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B89" w:rsidRDefault="00000000">
      <w:pPr>
        <w:spacing w:line="360" w:lineRule="auto"/>
        <w:jc w:val="left"/>
        <w:rPr>
          <w:rFonts w:ascii="黑体" w:eastAsia="黑体" w:hAnsi="黑体" w:cs="黑体" w:hint="eastAsia"/>
          <w:sz w:val="32"/>
          <w:szCs w:val="32"/>
        </w:rPr>
      </w:pPr>
      <w:r>
        <w:rPr>
          <w:rFonts w:ascii="黑体" w:eastAsia="黑体" w:hAnsi="黑体" w:cs="黑体" w:hint="eastAsia"/>
          <w:sz w:val="32"/>
          <w:szCs w:val="32"/>
        </w:rPr>
        <w:t>附件2：     湘江基金小镇二期项目商铺招商</w:t>
      </w:r>
    </w:p>
    <w:p w:rsidR="00B24B89" w:rsidRDefault="00000000">
      <w:pPr>
        <w:spacing w:line="360" w:lineRule="auto"/>
        <w:jc w:val="center"/>
        <w:rPr>
          <w:rFonts w:ascii="黑体" w:eastAsia="黑体" w:hAnsi="黑体" w:cs="黑体" w:hint="eastAsia"/>
          <w:sz w:val="32"/>
          <w:szCs w:val="32"/>
        </w:rPr>
      </w:pPr>
      <w:r>
        <w:rPr>
          <w:rFonts w:ascii="黑体" w:eastAsia="黑体" w:hAnsi="黑体" w:cs="黑体" w:hint="eastAsia"/>
          <w:sz w:val="32"/>
          <w:szCs w:val="32"/>
        </w:rPr>
        <w:t>第二阶段综合评分法评审细则</w:t>
      </w:r>
    </w:p>
    <w:p w:rsidR="00B24B89" w:rsidRDefault="00000000">
      <w:pPr>
        <w:spacing w:line="579"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对于任</w:t>
      </w:r>
      <w:proofErr w:type="gramStart"/>
      <w:r>
        <w:rPr>
          <w:rFonts w:ascii="仿宋_GB2312" w:eastAsia="仿宋_GB2312" w:hAnsi="宋体" w:hint="eastAsia"/>
          <w:sz w:val="32"/>
          <w:szCs w:val="32"/>
        </w:rPr>
        <w:t>一</w:t>
      </w:r>
      <w:proofErr w:type="gramEnd"/>
      <w:r>
        <w:rPr>
          <w:rFonts w:ascii="仿宋_GB2312" w:eastAsia="仿宋_GB2312" w:hAnsi="宋体" w:hint="eastAsia"/>
          <w:sz w:val="32"/>
          <w:szCs w:val="32"/>
        </w:rPr>
        <w:t>标的铺面，若在集中公告期（或常态化招商阶段的公示期）内有两家或以上符合条件的意向方同时报名，或便利店、水果店等存在竞争关系且不适合在本项目内重复开设门店的业态，招商单位将另行组织第二阶段的现场评审，意向方需填写报名登记表并现场密封提供资料：</w:t>
      </w:r>
    </w:p>
    <w:tbl>
      <w:tblPr>
        <w:tblStyle w:val="aa"/>
        <w:tblW w:w="0" w:type="auto"/>
        <w:tblLook w:val="04A0" w:firstRow="1" w:lastRow="0" w:firstColumn="1" w:lastColumn="0" w:noHBand="0" w:noVBand="1"/>
      </w:tblPr>
      <w:tblGrid>
        <w:gridCol w:w="3623"/>
        <w:gridCol w:w="4673"/>
      </w:tblGrid>
      <w:tr w:rsidR="00B24B89">
        <w:trPr>
          <w:trHeight w:val="1082"/>
        </w:trPr>
        <w:tc>
          <w:tcPr>
            <w:tcW w:w="8520" w:type="dxa"/>
            <w:gridSpan w:val="2"/>
            <w:vAlign w:val="center"/>
          </w:tcPr>
          <w:p w:rsidR="00B24B89" w:rsidRDefault="00000000">
            <w:pPr>
              <w:spacing w:line="360" w:lineRule="auto"/>
              <w:jc w:val="center"/>
              <w:rPr>
                <w:rFonts w:ascii="黑体" w:eastAsia="黑体" w:hAnsi="黑体" w:cs="黑体" w:hint="eastAsia"/>
                <w:sz w:val="32"/>
                <w:szCs w:val="32"/>
              </w:rPr>
            </w:pPr>
            <w:r>
              <w:rPr>
                <w:rFonts w:ascii="黑体" w:eastAsia="黑体" w:hAnsi="黑体" w:cs="黑体" w:hint="eastAsia"/>
                <w:sz w:val="32"/>
                <w:szCs w:val="32"/>
              </w:rPr>
              <w:t>湘江基金小镇二期项目商铺招商</w:t>
            </w:r>
          </w:p>
          <w:p w:rsidR="00B24B89" w:rsidRDefault="00000000">
            <w:pPr>
              <w:spacing w:line="360" w:lineRule="auto"/>
              <w:jc w:val="center"/>
              <w:rPr>
                <w:rFonts w:ascii="仿宋_GB2312" w:eastAsia="仿宋_GB2312" w:hAnsi="宋体" w:hint="eastAsia"/>
                <w:sz w:val="32"/>
                <w:szCs w:val="32"/>
              </w:rPr>
            </w:pPr>
            <w:r>
              <w:rPr>
                <w:rFonts w:ascii="黑体" w:eastAsia="黑体" w:hAnsi="黑体" w:cs="黑体" w:hint="eastAsia"/>
                <w:sz w:val="32"/>
                <w:szCs w:val="32"/>
              </w:rPr>
              <w:t>（第二阶段）报名登记表</w:t>
            </w:r>
          </w:p>
        </w:tc>
      </w:tr>
      <w:tr w:rsidR="00B24B89">
        <w:trPr>
          <w:trHeight w:val="816"/>
        </w:trPr>
        <w:tc>
          <w:tcPr>
            <w:tcW w:w="3726" w:type="dxa"/>
            <w:vAlign w:val="center"/>
          </w:tcPr>
          <w:p w:rsidR="00B24B89"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公司名称/个人姓名</w:t>
            </w:r>
          </w:p>
        </w:tc>
        <w:tc>
          <w:tcPr>
            <w:tcW w:w="4794" w:type="dxa"/>
            <w:vAlign w:val="center"/>
          </w:tcPr>
          <w:p w:rsidR="00B24B89" w:rsidRDefault="00B24B89">
            <w:pPr>
              <w:spacing w:line="360" w:lineRule="auto"/>
              <w:jc w:val="left"/>
              <w:rPr>
                <w:rFonts w:ascii="仿宋_GB2312" w:eastAsia="仿宋_GB2312" w:hAnsi="宋体" w:hint="eastAsia"/>
                <w:sz w:val="24"/>
                <w:szCs w:val="24"/>
              </w:rPr>
            </w:pPr>
          </w:p>
        </w:tc>
      </w:tr>
      <w:tr w:rsidR="00B24B89">
        <w:trPr>
          <w:trHeight w:val="816"/>
        </w:trPr>
        <w:tc>
          <w:tcPr>
            <w:tcW w:w="3726" w:type="dxa"/>
            <w:vAlign w:val="center"/>
          </w:tcPr>
          <w:p w:rsidR="00B24B89"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公司组织机构代码/个人身份证</w:t>
            </w:r>
          </w:p>
        </w:tc>
        <w:tc>
          <w:tcPr>
            <w:tcW w:w="4794" w:type="dxa"/>
            <w:vAlign w:val="center"/>
          </w:tcPr>
          <w:p w:rsidR="00B24B89" w:rsidRDefault="00B24B89">
            <w:pPr>
              <w:spacing w:line="360" w:lineRule="auto"/>
              <w:jc w:val="left"/>
              <w:rPr>
                <w:rFonts w:ascii="仿宋_GB2312" w:eastAsia="仿宋_GB2312" w:hAnsi="宋体" w:hint="eastAsia"/>
                <w:sz w:val="24"/>
                <w:szCs w:val="24"/>
              </w:rPr>
            </w:pPr>
          </w:p>
        </w:tc>
      </w:tr>
      <w:tr w:rsidR="00B24B89">
        <w:trPr>
          <w:trHeight w:val="1187"/>
        </w:trPr>
        <w:tc>
          <w:tcPr>
            <w:tcW w:w="3726" w:type="dxa"/>
            <w:vAlign w:val="center"/>
          </w:tcPr>
          <w:p w:rsidR="00B24B89"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意向铺位编号及租金报价</w:t>
            </w:r>
          </w:p>
        </w:tc>
        <w:tc>
          <w:tcPr>
            <w:tcW w:w="4794" w:type="dxa"/>
            <w:vAlign w:val="center"/>
          </w:tcPr>
          <w:p w:rsidR="00B24B89" w:rsidRDefault="00000000">
            <w:pPr>
              <w:jc w:val="center"/>
              <w:rPr>
                <w:rFonts w:ascii="仿宋_GB2312" w:eastAsia="仿宋_GB2312" w:hAnsi="宋体" w:hint="eastAsia"/>
                <w:sz w:val="24"/>
                <w:szCs w:val="24"/>
              </w:rPr>
            </w:pPr>
            <w:r>
              <w:rPr>
                <w:rFonts w:ascii="仿宋_GB2312" w:eastAsia="仿宋_GB2312" w:hAnsi="宋体" w:hint="eastAsia"/>
                <w:sz w:val="22"/>
                <w:u w:val="single"/>
              </w:rPr>
              <w:t xml:space="preserve">       </w:t>
            </w:r>
            <w:r>
              <w:rPr>
                <w:rFonts w:ascii="仿宋_GB2312" w:eastAsia="仿宋_GB2312" w:hAnsi="宋体" w:hint="eastAsia"/>
                <w:sz w:val="22"/>
              </w:rPr>
              <w:t>，</w:t>
            </w:r>
            <w:r>
              <w:rPr>
                <w:rFonts w:ascii="仿宋_GB2312" w:eastAsia="仿宋_GB2312" w:hAnsi="宋体" w:hint="eastAsia"/>
                <w:sz w:val="22"/>
                <w:u w:val="single"/>
              </w:rPr>
              <w:t xml:space="preserve">    </w:t>
            </w:r>
            <w:r>
              <w:rPr>
                <w:rFonts w:ascii="仿宋_GB2312" w:eastAsia="仿宋_GB2312" w:hAnsi="宋体" w:hint="eastAsia"/>
                <w:sz w:val="22"/>
              </w:rPr>
              <w:t>元/㎡·月（报价精确到小数点后两位，报价不得低于该铺位2026年3月31日前的5年</w:t>
            </w:r>
            <w:proofErr w:type="gramStart"/>
            <w:r>
              <w:rPr>
                <w:rFonts w:ascii="仿宋_GB2312" w:eastAsia="仿宋_GB2312" w:hAnsi="宋体" w:hint="eastAsia"/>
                <w:sz w:val="22"/>
              </w:rPr>
              <w:t>期优惠</w:t>
            </w:r>
            <w:proofErr w:type="gramEnd"/>
            <w:r>
              <w:rPr>
                <w:rFonts w:ascii="仿宋_GB2312" w:eastAsia="仿宋_GB2312" w:hAnsi="宋体" w:hint="eastAsia"/>
                <w:sz w:val="22"/>
              </w:rPr>
              <w:t>后租金，如有多个铺位请分别报价）</w:t>
            </w:r>
          </w:p>
        </w:tc>
      </w:tr>
      <w:tr w:rsidR="00B24B89">
        <w:trPr>
          <w:trHeight w:val="816"/>
        </w:trPr>
        <w:tc>
          <w:tcPr>
            <w:tcW w:w="3726" w:type="dxa"/>
            <w:vAlign w:val="center"/>
          </w:tcPr>
          <w:p w:rsidR="00B24B89"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意向经营业态</w:t>
            </w:r>
          </w:p>
        </w:tc>
        <w:tc>
          <w:tcPr>
            <w:tcW w:w="4794" w:type="dxa"/>
            <w:vAlign w:val="center"/>
          </w:tcPr>
          <w:p w:rsidR="00B24B89" w:rsidRDefault="00B24B89">
            <w:pPr>
              <w:spacing w:line="360" w:lineRule="auto"/>
              <w:jc w:val="left"/>
              <w:rPr>
                <w:rFonts w:ascii="仿宋_GB2312" w:eastAsia="仿宋_GB2312" w:hAnsi="宋体" w:hint="eastAsia"/>
                <w:sz w:val="24"/>
                <w:szCs w:val="24"/>
              </w:rPr>
            </w:pPr>
          </w:p>
        </w:tc>
      </w:tr>
      <w:tr w:rsidR="00B24B89">
        <w:trPr>
          <w:trHeight w:val="833"/>
        </w:trPr>
        <w:tc>
          <w:tcPr>
            <w:tcW w:w="3726" w:type="dxa"/>
            <w:vAlign w:val="center"/>
          </w:tcPr>
          <w:p w:rsidR="00B24B89"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对外展示的店铺或品牌名称</w:t>
            </w:r>
          </w:p>
        </w:tc>
        <w:tc>
          <w:tcPr>
            <w:tcW w:w="4794" w:type="dxa"/>
            <w:vAlign w:val="center"/>
          </w:tcPr>
          <w:p w:rsidR="00B24B89" w:rsidRDefault="00B24B89">
            <w:pPr>
              <w:spacing w:line="360" w:lineRule="auto"/>
              <w:jc w:val="left"/>
              <w:rPr>
                <w:rFonts w:ascii="仿宋_GB2312" w:eastAsia="仿宋_GB2312" w:hAnsi="宋体" w:hint="eastAsia"/>
                <w:sz w:val="24"/>
                <w:szCs w:val="24"/>
              </w:rPr>
            </w:pPr>
          </w:p>
        </w:tc>
      </w:tr>
      <w:tr w:rsidR="00B24B89">
        <w:trPr>
          <w:trHeight w:val="1252"/>
        </w:trPr>
        <w:tc>
          <w:tcPr>
            <w:tcW w:w="3726" w:type="dxa"/>
            <w:vAlign w:val="center"/>
          </w:tcPr>
          <w:p w:rsidR="00B24B89"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品牌简介</w:t>
            </w:r>
          </w:p>
          <w:p w:rsidR="00B24B89"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（可另附页或提供资料）</w:t>
            </w:r>
          </w:p>
        </w:tc>
        <w:tc>
          <w:tcPr>
            <w:tcW w:w="4794" w:type="dxa"/>
            <w:vAlign w:val="center"/>
          </w:tcPr>
          <w:p w:rsidR="00B24B89" w:rsidRDefault="00000000">
            <w:pPr>
              <w:spacing w:line="360" w:lineRule="auto"/>
              <w:jc w:val="left"/>
              <w:rPr>
                <w:rFonts w:ascii="仿宋_GB2312" w:eastAsia="仿宋_GB2312" w:hAnsi="宋体" w:hint="eastAsia"/>
                <w:sz w:val="24"/>
                <w:szCs w:val="24"/>
              </w:rPr>
            </w:pPr>
            <w:r>
              <w:rPr>
                <w:rFonts w:ascii="仿宋_GB2312" w:eastAsia="仿宋_GB2312" w:hAnsi="宋体" w:hint="eastAsia"/>
                <w:sz w:val="24"/>
                <w:szCs w:val="24"/>
              </w:rPr>
              <w:t>品牌在全国/本区域的门店数量、会员数量，特色模式、行业地位和知名度等介绍</w:t>
            </w:r>
          </w:p>
        </w:tc>
      </w:tr>
      <w:tr w:rsidR="00B24B89">
        <w:trPr>
          <w:trHeight w:val="1252"/>
        </w:trPr>
        <w:tc>
          <w:tcPr>
            <w:tcW w:w="3726" w:type="dxa"/>
            <w:vAlign w:val="center"/>
          </w:tcPr>
          <w:p w:rsidR="00B24B89"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经营经验简介</w:t>
            </w:r>
          </w:p>
          <w:p w:rsidR="00B24B89"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（可另附页或提供资料）</w:t>
            </w:r>
          </w:p>
        </w:tc>
        <w:tc>
          <w:tcPr>
            <w:tcW w:w="4794" w:type="dxa"/>
            <w:vAlign w:val="center"/>
          </w:tcPr>
          <w:p w:rsidR="00B24B89" w:rsidRDefault="00000000">
            <w:pPr>
              <w:spacing w:line="360" w:lineRule="auto"/>
              <w:jc w:val="left"/>
              <w:rPr>
                <w:rFonts w:ascii="仿宋_GB2312" w:eastAsia="仿宋_GB2312" w:hAnsi="宋体" w:hint="eastAsia"/>
                <w:sz w:val="24"/>
                <w:szCs w:val="24"/>
              </w:rPr>
            </w:pPr>
            <w:r>
              <w:rPr>
                <w:rFonts w:ascii="仿宋_GB2312" w:eastAsia="仿宋_GB2312" w:hAnsi="宋体" w:hint="eastAsia"/>
                <w:sz w:val="24"/>
                <w:szCs w:val="24"/>
              </w:rPr>
              <w:t>经营主体在同类业态的相关经验，需提供相关证明材料（如品牌授权、门店照片、业绩合同等），</w:t>
            </w:r>
            <w:proofErr w:type="gramStart"/>
            <w:r>
              <w:rPr>
                <w:rFonts w:ascii="仿宋_GB2312" w:eastAsia="仿宋_GB2312" w:hAnsi="宋体" w:hint="eastAsia"/>
                <w:sz w:val="24"/>
                <w:szCs w:val="24"/>
              </w:rPr>
              <w:t>须体现</w:t>
            </w:r>
            <w:proofErr w:type="gramEnd"/>
            <w:r>
              <w:rPr>
                <w:rFonts w:ascii="仿宋_GB2312" w:eastAsia="仿宋_GB2312" w:hAnsi="宋体" w:hint="eastAsia"/>
                <w:sz w:val="24"/>
                <w:szCs w:val="24"/>
              </w:rPr>
              <w:t>与报名意向方的关</w:t>
            </w:r>
            <w:r>
              <w:rPr>
                <w:rFonts w:ascii="仿宋_GB2312" w:eastAsia="仿宋_GB2312" w:hAnsi="宋体" w:hint="eastAsia"/>
                <w:sz w:val="24"/>
                <w:szCs w:val="24"/>
              </w:rPr>
              <w:lastRenderedPageBreak/>
              <w:t>联</w:t>
            </w:r>
          </w:p>
        </w:tc>
      </w:tr>
      <w:tr w:rsidR="00B24B89">
        <w:trPr>
          <w:trHeight w:val="1252"/>
        </w:trPr>
        <w:tc>
          <w:tcPr>
            <w:tcW w:w="3726" w:type="dxa"/>
            <w:vAlign w:val="center"/>
          </w:tcPr>
          <w:p w:rsidR="00B24B89"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经营方案或装修设计方案</w:t>
            </w:r>
          </w:p>
          <w:p w:rsidR="00B24B89" w:rsidRDefault="00000000">
            <w:pPr>
              <w:spacing w:line="360" w:lineRule="auto"/>
              <w:jc w:val="center"/>
              <w:rPr>
                <w:rFonts w:ascii="仿宋_GB2312" w:eastAsia="仿宋_GB2312" w:hAnsi="宋体" w:hint="eastAsia"/>
                <w:sz w:val="24"/>
                <w:szCs w:val="24"/>
              </w:rPr>
            </w:pPr>
            <w:r>
              <w:rPr>
                <w:rFonts w:ascii="仿宋_GB2312" w:eastAsia="仿宋_GB2312" w:hAnsi="宋体" w:hint="eastAsia"/>
                <w:sz w:val="24"/>
                <w:szCs w:val="24"/>
              </w:rPr>
              <w:t>（可另附页或提供资料）</w:t>
            </w:r>
          </w:p>
        </w:tc>
        <w:tc>
          <w:tcPr>
            <w:tcW w:w="4794" w:type="dxa"/>
            <w:vAlign w:val="center"/>
          </w:tcPr>
          <w:p w:rsidR="00B24B89" w:rsidRDefault="00000000">
            <w:pPr>
              <w:spacing w:line="360" w:lineRule="auto"/>
              <w:jc w:val="left"/>
              <w:rPr>
                <w:rFonts w:ascii="仿宋_GB2312" w:eastAsia="仿宋_GB2312" w:hAnsi="宋体" w:hint="eastAsia"/>
                <w:sz w:val="24"/>
                <w:szCs w:val="24"/>
              </w:rPr>
            </w:pPr>
            <w:r>
              <w:rPr>
                <w:rFonts w:ascii="仿宋_GB2312" w:eastAsia="仿宋_GB2312" w:hAnsi="宋体" w:hint="eastAsia"/>
                <w:sz w:val="24"/>
                <w:szCs w:val="24"/>
              </w:rPr>
              <w:t>提供在基金小镇二期展业的经营方案，或者装修设计方案，格式自拟</w:t>
            </w:r>
          </w:p>
        </w:tc>
      </w:tr>
      <w:tr w:rsidR="00B24B89">
        <w:trPr>
          <w:trHeight w:val="1252"/>
        </w:trPr>
        <w:tc>
          <w:tcPr>
            <w:tcW w:w="8520" w:type="dxa"/>
            <w:gridSpan w:val="2"/>
            <w:vAlign w:val="center"/>
          </w:tcPr>
          <w:p w:rsidR="00B24B89" w:rsidRDefault="00000000">
            <w:pPr>
              <w:spacing w:line="360" w:lineRule="auto"/>
              <w:jc w:val="left"/>
              <w:rPr>
                <w:rFonts w:ascii="仿宋_GB2312" w:eastAsia="仿宋_GB2312" w:hAnsi="宋体" w:hint="eastAsia"/>
                <w:sz w:val="24"/>
                <w:szCs w:val="24"/>
              </w:rPr>
            </w:pPr>
            <w:r>
              <w:rPr>
                <w:rFonts w:ascii="仿宋_GB2312" w:eastAsia="仿宋_GB2312" w:hAnsi="宋体" w:hint="eastAsia"/>
                <w:sz w:val="24"/>
                <w:szCs w:val="24"/>
              </w:rPr>
              <w:t>公司名称（加盖公章或个人签字）：</w:t>
            </w:r>
            <w:r>
              <w:rPr>
                <w:rFonts w:ascii="仿宋_GB2312" w:eastAsia="仿宋_GB2312" w:hAnsi="宋体" w:hint="eastAsia"/>
                <w:sz w:val="24"/>
                <w:szCs w:val="24"/>
                <w:u w:val="single"/>
              </w:rPr>
              <w:t xml:space="preserve">                  </w:t>
            </w:r>
          </w:p>
          <w:p w:rsidR="00B24B89" w:rsidRDefault="00000000">
            <w:pPr>
              <w:spacing w:line="360" w:lineRule="auto"/>
              <w:jc w:val="left"/>
              <w:rPr>
                <w:rFonts w:ascii="仿宋_GB2312" w:eastAsia="仿宋_GB2312" w:hAnsi="宋体" w:hint="eastAsia"/>
                <w:sz w:val="24"/>
                <w:szCs w:val="24"/>
                <w:u w:val="single"/>
              </w:rPr>
            </w:pPr>
            <w:r>
              <w:rPr>
                <w:rFonts w:ascii="仿宋_GB2312" w:eastAsia="仿宋_GB2312" w:hAnsi="宋体" w:hint="eastAsia"/>
                <w:sz w:val="24"/>
                <w:szCs w:val="24"/>
              </w:rPr>
              <w:t>联系人与联系方式：</w:t>
            </w:r>
            <w:r>
              <w:rPr>
                <w:rFonts w:ascii="仿宋_GB2312" w:eastAsia="仿宋_GB2312" w:hAnsi="宋体" w:hint="eastAsia"/>
                <w:sz w:val="24"/>
                <w:szCs w:val="24"/>
                <w:u w:val="single"/>
              </w:rPr>
              <w:t xml:space="preserve">                  </w:t>
            </w:r>
          </w:p>
          <w:p w:rsidR="00B24B89" w:rsidRDefault="00000000">
            <w:pPr>
              <w:spacing w:line="360" w:lineRule="auto"/>
              <w:jc w:val="left"/>
              <w:rPr>
                <w:rFonts w:ascii="仿宋_GB2312" w:eastAsia="仿宋_GB2312" w:hAnsi="宋体" w:hint="eastAsia"/>
                <w:sz w:val="24"/>
                <w:szCs w:val="24"/>
              </w:rPr>
            </w:pPr>
            <w:r>
              <w:rPr>
                <w:rFonts w:ascii="仿宋_GB2312" w:eastAsia="仿宋_GB2312" w:hAnsi="宋体" w:hint="eastAsia"/>
                <w:sz w:val="24"/>
                <w:szCs w:val="24"/>
              </w:rPr>
              <w:t>日期：</w:t>
            </w:r>
            <w:r>
              <w:rPr>
                <w:rFonts w:ascii="仿宋_GB2312" w:eastAsia="仿宋_GB2312" w:hAnsi="宋体" w:hint="eastAsia"/>
                <w:sz w:val="24"/>
                <w:szCs w:val="24"/>
                <w:u w:val="single"/>
              </w:rPr>
              <w:t xml:space="preserve">                  </w:t>
            </w:r>
          </w:p>
        </w:tc>
      </w:tr>
    </w:tbl>
    <w:p w:rsidR="00B24B89" w:rsidRDefault="00000000">
      <w:pPr>
        <w:spacing w:line="579"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评委由招商单位招商部门、财务部门相关人员组成，纪检部门监督，现场采用综合评分法确定承租方，评审总分值为100分，由以下三部分构成：</w:t>
      </w:r>
    </w:p>
    <w:tbl>
      <w:tblPr>
        <w:tblStyle w:val="aa"/>
        <w:tblW w:w="0" w:type="auto"/>
        <w:tblLook w:val="04A0" w:firstRow="1" w:lastRow="0" w:firstColumn="1" w:lastColumn="0" w:noHBand="0" w:noVBand="1"/>
      </w:tblPr>
      <w:tblGrid>
        <w:gridCol w:w="1490"/>
        <w:gridCol w:w="966"/>
        <w:gridCol w:w="5840"/>
      </w:tblGrid>
      <w:tr w:rsidR="00B24B89">
        <w:tc>
          <w:tcPr>
            <w:tcW w:w="1526" w:type="dxa"/>
          </w:tcPr>
          <w:p w:rsidR="00B24B89" w:rsidRDefault="00000000">
            <w:pPr>
              <w:spacing w:line="579" w:lineRule="exact"/>
              <w:jc w:val="center"/>
              <w:rPr>
                <w:rFonts w:ascii="仿宋_GB2312" w:eastAsia="仿宋_GB2312" w:hAnsi="宋体" w:hint="eastAsia"/>
                <w:sz w:val="32"/>
                <w:szCs w:val="32"/>
              </w:rPr>
            </w:pPr>
            <w:r>
              <w:rPr>
                <w:rFonts w:ascii="仿宋_GB2312" w:eastAsia="仿宋_GB2312" w:hAnsi="宋体" w:hint="eastAsia"/>
                <w:sz w:val="32"/>
                <w:szCs w:val="32"/>
              </w:rPr>
              <w:t>评分项</w:t>
            </w:r>
          </w:p>
        </w:tc>
        <w:tc>
          <w:tcPr>
            <w:tcW w:w="982" w:type="dxa"/>
          </w:tcPr>
          <w:p w:rsidR="00B24B89" w:rsidRDefault="00000000">
            <w:pPr>
              <w:spacing w:line="579" w:lineRule="exact"/>
              <w:jc w:val="center"/>
              <w:rPr>
                <w:rFonts w:ascii="仿宋_GB2312" w:eastAsia="仿宋_GB2312" w:hAnsi="宋体" w:hint="eastAsia"/>
                <w:sz w:val="32"/>
                <w:szCs w:val="32"/>
              </w:rPr>
            </w:pPr>
            <w:r>
              <w:rPr>
                <w:rFonts w:ascii="仿宋_GB2312" w:eastAsia="仿宋_GB2312" w:hAnsi="宋体" w:hint="eastAsia"/>
                <w:sz w:val="32"/>
                <w:szCs w:val="32"/>
              </w:rPr>
              <w:t>分值</w:t>
            </w:r>
          </w:p>
        </w:tc>
        <w:tc>
          <w:tcPr>
            <w:tcW w:w="6012" w:type="dxa"/>
          </w:tcPr>
          <w:p w:rsidR="00B24B89" w:rsidRDefault="00000000">
            <w:pPr>
              <w:spacing w:line="579" w:lineRule="exact"/>
              <w:jc w:val="center"/>
              <w:rPr>
                <w:rFonts w:ascii="仿宋_GB2312" w:eastAsia="仿宋_GB2312" w:hAnsi="宋体" w:hint="eastAsia"/>
                <w:sz w:val="32"/>
                <w:szCs w:val="32"/>
              </w:rPr>
            </w:pPr>
            <w:r>
              <w:rPr>
                <w:rFonts w:ascii="仿宋_GB2312" w:eastAsia="仿宋_GB2312" w:hAnsi="宋体" w:hint="eastAsia"/>
                <w:sz w:val="32"/>
                <w:szCs w:val="32"/>
              </w:rPr>
              <w:t>评分规则</w:t>
            </w:r>
          </w:p>
        </w:tc>
      </w:tr>
      <w:tr w:rsidR="00B24B89">
        <w:tc>
          <w:tcPr>
            <w:tcW w:w="1526" w:type="dxa"/>
            <w:vAlign w:val="center"/>
          </w:tcPr>
          <w:p w:rsidR="00B24B89" w:rsidRDefault="00000000">
            <w:pPr>
              <w:spacing w:line="579" w:lineRule="exact"/>
              <w:jc w:val="center"/>
              <w:rPr>
                <w:rFonts w:ascii="仿宋_GB2312" w:eastAsia="仿宋_GB2312" w:hAnsi="宋体" w:hint="eastAsia"/>
                <w:sz w:val="22"/>
              </w:rPr>
            </w:pPr>
            <w:r>
              <w:rPr>
                <w:rFonts w:ascii="仿宋_GB2312" w:eastAsia="仿宋_GB2312" w:hAnsi="宋体" w:hint="eastAsia"/>
                <w:sz w:val="22"/>
              </w:rPr>
              <w:t>租金报价</w:t>
            </w:r>
          </w:p>
        </w:tc>
        <w:tc>
          <w:tcPr>
            <w:tcW w:w="982" w:type="dxa"/>
            <w:vAlign w:val="center"/>
          </w:tcPr>
          <w:p w:rsidR="00B24B89" w:rsidRDefault="00000000">
            <w:pPr>
              <w:spacing w:line="579" w:lineRule="exact"/>
              <w:jc w:val="center"/>
              <w:rPr>
                <w:rFonts w:ascii="仿宋_GB2312" w:eastAsia="仿宋_GB2312" w:hAnsi="宋体" w:hint="eastAsia"/>
                <w:sz w:val="22"/>
              </w:rPr>
            </w:pPr>
            <w:r>
              <w:rPr>
                <w:rFonts w:ascii="仿宋_GB2312" w:eastAsia="仿宋_GB2312" w:hAnsi="宋体" w:hint="eastAsia"/>
                <w:sz w:val="22"/>
              </w:rPr>
              <w:t>40</w:t>
            </w:r>
          </w:p>
        </w:tc>
        <w:tc>
          <w:tcPr>
            <w:tcW w:w="6012" w:type="dxa"/>
            <w:vAlign w:val="center"/>
          </w:tcPr>
          <w:p w:rsidR="00B24B89" w:rsidRDefault="00000000">
            <w:pPr>
              <w:spacing w:line="400" w:lineRule="exact"/>
              <w:rPr>
                <w:rFonts w:ascii="仿宋_GB2312" w:eastAsia="仿宋_GB2312" w:hAnsi="宋体" w:hint="eastAsia"/>
                <w:sz w:val="22"/>
              </w:rPr>
            </w:pPr>
            <w:r>
              <w:rPr>
                <w:rFonts w:ascii="仿宋_GB2312" w:eastAsia="仿宋_GB2312" w:hAnsi="宋体" w:hint="eastAsia"/>
                <w:b/>
                <w:bCs/>
                <w:sz w:val="22"/>
              </w:rPr>
              <w:t>评分说明：</w:t>
            </w:r>
            <w:r>
              <w:rPr>
                <w:rFonts w:ascii="仿宋_GB2312" w:eastAsia="仿宋_GB2312" w:hAnsi="宋体" w:hint="eastAsia"/>
                <w:sz w:val="22"/>
              </w:rPr>
              <w:t>根据意向方填报的月租金单价（元/㎡·月，精确到小数点后两位）计算。报价不得低于该铺面5年期合同期限的优惠后租金，中标后按此报价签订合同。</w:t>
            </w:r>
          </w:p>
          <w:p w:rsidR="00B24B89" w:rsidRDefault="00000000">
            <w:pPr>
              <w:spacing w:line="400" w:lineRule="exact"/>
              <w:rPr>
                <w:rFonts w:ascii="仿宋_GB2312" w:eastAsia="仿宋_GB2312" w:hAnsi="宋体" w:hint="eastAsia"/>
                <w:sz w:val="22"/>
              </w:rPr>
            </w:pPr>
            <w:r>
              <w:rPr>
                <w:rFonts w:ascii="仿宋_GB2312" w:eastAsia="仿宋_GB2312" w:hAnsi="宋体"/>
                <w:b/>
                <w:bCs/>
                <w:sz w:val="22"/>
              </w:rPr>
              <w:t>计分</w:t>
            </w:r>
            <w:r>
              <w:rPr>
                <w:rFonts w:ascii="仿宋_GB2312" w:eastAsia="仿宋_GB2312" w:hAnsi="宋体" w:hint="eastAsia"/>
                <w:b/>
                <w:bCs/>
                <w:sz w:val="22"/>
              </w:rPr>
              <w:t>标准</w:t>
            </w:r>
            <w:r>
              <w:rPr>
                <w:rFonts w:ascii="仿宋_GB2312" w:eastAsia="仿宋_GB2312" w:hAnsi="宋体"/>
                <w:b/>
                <w:bCs/>
                <w:sz w:val="22"/>
              </w:rPr>
              <w:t>：</w:t>
            </w:r>
            <w:r>
              <w:rPr>
                <w:rFonts w:ascii="仿宋_GB2312" w:eastAsia="仿宋_GB2312" w:hAnsi="宋体"/>
                <w:sz w:val="22"/>
              </w:rPr>
              <w:t>以所有有效报价中的最高报价为基准，得满分40分；其余意向方得分=(意向方报价/最高报价)</w:t>
            </w:r>
            <w:r>
              <w:rPr>
                <w:rFonts w:ascii="仿宋_GB2312" w:eastAsia="仿宋_GB2312" w:hAnsi="宋体"/>
                <w:sz w:val="22"/>
              </w:rPr>
              <w:t>×</w:t>
            </w:r>
            <w:r>
              <w:rPr>
                <w:rFonts w:ascii="仿宋_GB2312" w:eastAsia="仿宋_GB2312" w:hAnsi="宋体"/>
                <w:sz w:val="22"/>
              </w:rPr>
              <w:t>40。得分四舍五入保留两位小数。</w:t>
            </w:r>
          </w:p>
        </w:tc>
      </w:tr>
      <w:tr w:rsidR="00B24B89">
        <w:tc>
          <w:tcPr>
            <w:tcW w:w="1526" w:type="dxa"/>
            <w:vAlign w:val="center"/>
          </w:tcPr>
          <w:p w:rsidR="00B24B89" w:rsidRDefault="00000000">
            <w:pPr>
              <w:spacing w:line="579" w:lineRule="exact"/>
              <w:jc w:val="center"/>
              <w:rPr>
                <w:rFonts w:ascii="仿宋_GB2312" w:eastAsia="仿宋_GB2312" w:hAnsi="宋体" w:hint="eastAsia"/>
                <w:sz w:val="22"/>
              </w:rPr>
            </w:pPr>
            <w:r>
              <w:rPr>
                <w:rFonts w:ascii="仿宋_GB2312" w:eastAsia="仿宋_GB2312" w:hAnsi="宋体" w:hint="eastAsia"/>
                <w:sz w:val="22"/>
              </w:rPr>
              <w:t>经营业态匹配度</w:t>
            </w:r>
          </w:p>
        </w:tc>
        <w:tc>
          <w:tcPr>
            <w:tcW w:w="982" w:type="dxa"/>
            <w:vAlign w:val="center"/>
          </w:tcPr>
          <w:p w:rsidR="00B24B89" w:rsidRDefault="00000000">
            <w:pPr>
              <w:spacing w:line="579" w:lineRule="exact"/>
              <w:jc w:val="center"/>
              <w:rPr>
                <w:rFonts w:ascii="仿宋_GB2312" w:eastAsia="仿宋_GB2312" w:hAnsi="宋体" w:hint="eastAsia"/>
                <w:sz w:val="22"/>
              </w:rPr>
            </w:pPr>
            <w:r>
              <w:rPr>
                <w:rFonts w:ascii="仿宋_GB2312" w:eastAsia="仿宋_GB2312" w:hAnsi="宋体" w:hint="eastAsia"/>
                <w:sz w:val="22"/>
              </w:rPr>
              <w:t>30</w:t>
            </w:r>
          </w:p>
        </w:tc>
        <w:tc>
          <w:tcPr>
            <w:tcW w:w="6012" w:type="dxa"/>
          </w:tcPr>
          <w:p w:rsidR="00B24B89" w:rsidRDefault="00000000">
            <w:pPr>
              <w:spacing w:line="400" w:lineRule="exact"/>
              <w:rPr>
                <w:rFonts w:ascii="仿宋_GB2312" w:eastAsia="仿宋_GB2312" w:hAnsi="宋体" w:hint="eastAsia"/>
                <w:sz w:val="22"/>
              </w:rPr>
            </w:pPr>
            <w:r>
              <w:rPr>
                <w:rFonts w:ascii="仿宋_GB2312" w:eastAsia="仿宋_GB2312" w:hAnsi="宋体" w:hint="eastAsia"/>
                <w:b/>
                <w:bCs/>
                <w:sz w:val="22"/>
              </w:rPr>
              <w:t>评分说明：</w:t>
            </w:r>
            <w:r>
              <w:rPr>
                <w:rFonts w:ascii="仿宋_GB2312" w:eastAsia="仿宋_GB2312" w:hAnsi="宋体" w:hint="eastAsia"/>
                <w:sz w:val="22"/>
              </w:rPr>
              <w:t>由评委根据意向</w:t>
            </w:r>
            <w:proofErr w:type="gramStart"/>
            <w:r>
              <w:rPr>
                <w:rFonts w:ascii="仿宋_GB2312" w:eastAsia="仿宋_GB2312" w:hAnsi="宋体" w:hint="eastAsia"/>
                <w:sz w:val="22"/>
              </w:rPr>
              <w:t>方拟经营业</w:t>
            </w:r>
            <w:proofErr w:type="gramEnd"/>
            <w:r>
              <w:rPr>
                <w:rFonts w:ascii="仿宋_GB2312" w:eastAsia="仿宋_GB2312" w:hAnsi="宋体" w:hint="eastAsia"/>
                <w:sz w:val="22"/>
              </w:rPr>
              <w:t>态与湘江基金小镇金融产业园区定位的契合程度打分，包括是否属于</w:t>
            </w:r>
            <w:proofErr w:type="gramStart"/>
            <w:r>
              <w:rPr>
                <w:rFonts w:ascii="仿宋_GB2312" w:eastAsia="仿宋_GB2312" w:hAnsi="宋体" w:hint="eastAsia"/>
                <w:sz w:val="22"/>
              </w:rPr>
              <w:t>推荐业</w:t>
            </w:r>
            <w:proofErr w:type="gramEnd"/>
            <w:r>
              <w:rPr>
                <w:rFonts w:ascii="仿宋_GB2312" w:eastAsia="仿宋_GB2312" w:hAnsi="宋体" w:hint="eastAsia"/>
                <w:sz w:val="22"/>
              </w:rPr>
              <w:t>态，是否有利于完善园区商业配套、提升整体品质，以及与现有或潜在商户的互补性等。</w:t>
            </w:r>
          </w:p>
          <w:p w:rsidR="00B24B89" w:rsidRDefault="00000000">
            <w:pPr>
              <w:spacing w:line="400" w:lineRule="exact"/>
              <w:rPr>
                <w:rFonts w:ascii="仿宋_GB2312" w:eastAsia="仿宋_GB2312" w:hAnsi="宋体" w:hint="eastAsia"/>
                <w:sz w:val="22"/>
              </w:rPr>
            </w:pPr>
            <w:r>
              <w:rPr>
                <w:rFonts w:ascii="仿宋_GB2312" w:eastAsia="仿宋_GB2312" w:hAnsi="宋体"/>
                <w:b/>
                <w:bCs/>
                <w:sz w:val="22"/>
              </w:rPr>
              <w:t>计分</w:t>
            </w:r>
            <w:r>
              <w:rPr>
                <w:rFonts w:ascii="仿宋_GB2312" w:eastAsia="仿宋_GB2312" w:hAnsi="宋体" w:hint="eastAsia"/>
                <w:b/>
                <w:bCs/>
                <w:sz w:val="22"/>
              </w:rPr>
              <w:t>标准</w:t>
            </w:r>
            <w:r>
              <w:rPr>
                <w:rFonts w:ascii="仿宋_GB2312" w:eastAsia="仿宋_GB2312" w:hAnsi="宋体"/>
                <w:b/>
                <w:bCs/>
                <w:sz w:val="22"/>
              </w:rPr>
              <w:t>：</w:t>
            </w:r>
            <w:r>
              <w:rPr>
                <w:rFonts w:ascii="仿宋_GB2312" w:eastAsia="仿宋_GB2312" w:hAnsi="宋体" w:hint="eastAsia"/>
                <w:sz w:val="22"/>
              </w:rPr>
              <w:t>①</w:t>
            </w:r>
            <w:r>
              <w:rPr>
                <w:rFonts w:ascii="仿宋_GB2312" w:eastAsia="仿宋_GB2312" w:hAnsi="宋体"/>
                <w:sz w:val="22"/>
              </w:rPr>
              <w:t>25～30分：业</w:t>
            </w:r>
            <w:proofErr w:type="gramStart"/>
            <w:r>
              <w:rPr>
                <w:rFonts w:ascii="仿宋_GB2312" w:eastAsia="仿宋_GB2312" w:hAnsi="宋体"/>
                <w:sz w:val="22"/>
              </w:rPr>
              <w:t>态高度</w:t>
            </w:r>
            <w:proofErr w:type="gramEnd"/>
            <w:r>
              <w:rPr>
                <w:rFonts w:ascii="仿宋_GB2312" w:eastAsia="仿宋_GB2312" w:hAnsi="宋体"/>
                <w:sz w:val="22"/>
              </w:rPr>
              <w:t>契合，属于《铺面信息一览表》</w:t>
            </w:r>
            <w:proofErr w:type="gramStart"/>
            <w:r>
              <w:rPr>
                <w:rFonts w:ascii="仿宋_GB2312" w:eastAsia="仿宋_GB2312" w:hAnsi="宋体"/>
                <w:sz w:val="22"/>
              </w:rPr>
              <w:t>推荐业</w:t>
            </w:r>
            <w:proofErr w:type="gramEnd"/>
            <w:r>
              <w:rPr>
                <w:rFonts w:ascii="仿宋_GB2312" w:eastAsia="仿宋_GB2312" w:hAnsi="宋体"/>
                <w:sz w:val="22"/>
              </w:rPr>
              <w:t>态（如高端展厅、金融机构营业厅、品牌咖啡/茶饮、精品便利店等），能显著提升园区商业氛围和形象。</w:t>
            </w:r>
          </w:p>
          <w:p w:rsidR="00B24B89" w:rsidRDefault="00000000">
            <w:pPr>
              <w:spacing w:line="400" w:lineRule="exact"/>
              <w:rPr>
                <w:rFonts w:ascii="仿宋_GB2312" w:eastAsia="仿宋_GB2312" w:hAnsi="宋体" w:hint="eastAsia"/>
                <w:sz w:val="22"/>
              </w:rPr>
            </w:pPr>
            <w:r>
              <w:rPr>
                <w:rFonts w:ascii="仿宋_GB2312" w:eastAsia="仿宋_GB2312" w:hAnsi="宋体" w:hint="eastAsia"/>
                <w:sz w:val="22"/>
              </w:rPr>
              <w:t>②</w:t>
            </w:r>
            <w:r>
              <w:rPr>
                <w:rFonts w:ascii="仿宋_GB2312" w:eastAsia="仿宋_GB2312" w:hAnsi="宋体"/>
                <w:sz w:val="22"/>
              </w:rPr>
              <w:t>15～24分：业态较为契合，属于</w:t>
            </w:r>
            <w:proofErr w:type="gramStart"/>
            <w:r>
              <w:rPr>
                <w:rFonts w:ascii="仿宋_GB2312" w:eastAsia="仿宋_GB2312" w:hAnsi="宋体"/>
                <w:sz w:val="22"/>
              </w:rPr>
              <w:t>推荐业</w:t>
            </w:r>
            <w:proofErr w:type="gramEnd"/>
            <w:r>
              <w:rPr>
                <w:rFonts w:ascii="仿宋_GB2312" w:eastAsia="仿宋_GB2312" w:hAnsi="宋体"/>
                <w:sz w:val="22"/>
              </w:rPr>
              <w:t>态或与之相近的业态（</w:t>
            </w:r>
            <w:proofErr w:type="gramStart"/>
            <w:r>
              <w:rPr>
                <w:rFonts w:ascii="仿宋_GB2312" w:eastAsia="仿宋_GB2312" w:hAnsi="宋体"/>
                <w:sz w:val="22"/>
              </w:rPr>
              <w:t>如特色</w:t>
            </w:r>
            <w:proofErr w:type="gramEnd"/>
            <w:r>
              <w:rPr>
                <w:rFonts w:ascii="仿宋_GB2312" w:eastAsia="仿宋_GB2312" w:hAnsi="宋体"/>
                <w:sz w:val="22"/>
              </w:rPr>
              <w:t>餐饮、</w:t>
            </w:r>
            <w:proofErr w:type="gramStart"/>
            <w:r>
              <w:rPr>
                <w:rFonts w:ascii="仿宋_GB2312" w:eastAsia="仿宋_GB2312" w:hAnsi="宋体"/>
                <w:sz w:val="22"/>
              </w:rPr>
              <w:t>文创书吧</w:t>
            </w:r>
            <w:proofErr w:type="gramEnd"/>
            <w:r>
              <w:rPr>
                <w:rFonts w:ascii="仿宋_GB2312" w:eastAsia="仿宋_GB2312" w:hAnsi="宋体"/>
                <w:sz w:val="22"/>
              </w:rPr>
              <w:t>等），对园区配套有较好补充，无明显冲突。</w:t>
            </w:r>
          </w:p>
          <w:p w:rsidR="00B24B89" w:rsidRDefault="00000000">
            <w:pPr>
              <w:spacing w:line="400" w:lineRule="exact"/>
              <w:rPr>
                <w:rFonts w:ascii="仿宋_GB2312" w:eastAsia="仿宋_GB2312" w:hAnsi="宋体" w:hint="eastAsia"/>
                <w:sz w:val="22"/>
              </w:rPr>
            </w:pPr>
            <w:r>
              <w:rPr>
                <w:rFonts w:ascii="仿宋_GB2312" w:eastAsia="仿宋_GB2312" w:hAnsi="宋体" w:hint="eastAsia"/>
                <w:sz w:val="22"/>
              </w:rPr>
              <w:t>③</w:t>
            </w:r>
            <w:r>
              <w:rPr>
                <w:rFonts w:ascii="仿宋_GB2312" w:eastAsia="仿宋_GB2312" w:hAnsi="宋体"/>
                <w:sz w:val="22"/>
              </w:rPr>
              <w:t>5～14分：业</w:t>
            </w:r>
            <w:proofErr w:type="gramStart"/>
            <w:r>
              <w:rPr>
                <w:rFonts w:ascii="仿宋_GB2312" w:eastAsia="仿宋_GB2312" w:hAnsi="宋体"/>
                <w:sz w:val="22"/>
              </w:rPr>
              <w:t>态基本</w:t>
            </w:r>
            <w:proofErr w:type="gramEnd"/>
            <w:r>
              <w:rPr>
                <w:rFonts w:ascii="仿宋_GB2312" w:eastAsia="仿宋_GB2312" w:hAnsi="宋体"/>
                <w:sz w:val="22"/>
              </w:rPr>
              <w:t>符合要求，但属于非</w:t>
            </w:r>
            <w:proofErr w:type="gramStart"/>
            <w:r>
              <w:rPr>
                <w:rFonts w:ascii="仿宋_GB2312" w:eastAsia="仿宋_GB2312" w:hAnsi="宋体"/>
                <w:sz w:val="22"/>
              </w:rPr>
              <w:t>推荐业</w:t>
            </w:r>
            <w:proofErr w:type="gramEnd"/>
            <w:r>
              <w:rPr>
                <w:rFonts w:ascii="仿宋_GB2312" w:eastAsia="仿宋_GB2312" w:hAnsi="宋体"/>
                <w:sz w:val="22"/>
              </w:rPr>
              <w:t>态，与园区定位有一定关联（如普通零售、服务类），且不影响整体商业环境。</w:t>
            </w:r>
          </w:p>
          <w:p w:rsidR="00B24B89" w:rsidRDefault="00000000">
            <w:pPr>
              <w:spacing w:line="400" w:lineRule="exact"/>
              <w:rPr>
                <w:rFonts w:ascii="仿宋_GB2312" w:eastAsia="仿宋_GB2312" w:hAnsi="宋体" w:hint="eastAsia"/>
                <w:sz w:val="22"/>
              </w:rPr>
            </w:pPr>
            <w:r>
              <w:rPr>
                <w:rFonts w:ascii="仿宋_GB2312" w:eastAsia="仿宋_GB2312" w:hAnsi="宋体" w:hint="eastAsia"/>
                <w:sz w:val="22"/>
              </w:rPr>
              <w:lastRenderedPageBreak/>
              <w:t>④</w:t>
            </w:r>
            <w:r>
              <w:rPr>
                <w:rFonts w:ascii="仿宋_GB2312" w:eastAsia="仿宋_GB2312" w:hAnsi="宋体"/>
                <w:sz w:val="22"/>
              </w:rPr>
              <w:t>0～4分：</w:t>
            </w:r>
            <w:proofErr w:type="gramStart"/>
            <w:r>
              <w:rPr>
                <w:rFonts w:ascii="仿宋_GB2312" w:eastAsia="仿宋_GB2312" w:hAnsi="宋体"/>
                <w:sz w:val="22"/>
              </w:rPr>
              <w:t>业态不符合</w:t>
            </w:r>
            <w:proofErr w:type="gramEnd"/>
            <w:r>
              <w:rPr>
                <w:rFonts w:ascii="仿宋_GB2312" w:eastAsia="仿宋_GB2312" w:hAnsi="宋体"/>
                <w:sz w:val="22"/>
              </w:rPr>
              <w:t>园区定位，可能产生负面环境影响或与园区金融主题严重偏离（如重油烟餐饮、娱乐场所等）。</w:t>
            </w:r>
          </w:p>
        </w:tc>
      </w:tr>
      <w:tr w:rsidR="00B24B89">
        <w:tc>
          <w:tcPr>
            <w:tcW w:w="1526" w:type="dxa"/>
          </w:tcPr>
          <w:p w:rsidR="00B24B89" w:rsidRDefault="00000000">
            <w:pPr>
              <w:spacing w:line="579" w:lineRule="exact"/>
              <w:jc w:val="center"/>
              <w:rPr>
                <w:rFonts w:ascii="仿宋_GB2312" w:eastAsia="仿宋_GB2312" w:hAnsi="宋体" w:hint="eastAsia"/>
                <w:sz w:val="22"/>
              </w:rPr>
            </w:pPr>
            <w:r>
              <w:rPr>
                <w:rFonts w:ascii="仿宋_GB2312" w:eastAsia="仿宋_GB2312" w:hAnsi="宋体" w:hint="eastAsia"/>
                <w:sz w:val="22"/>
              </w:rPr>
              <w:t>品牌实力与经营能力</w:t>
            </w:r>
          </w:p>
        </w:tc>
        <w:tc>
          <w:tcPr>
            <w:tcW w:w="982" w:type="dxa"/>
          </w:tcPr>
          <w:p w:rsidR="00B24B89" w:rsidRDefault="00000000">
            <w:pPr>
              <w:spacing w:line="579" w:lineRule="exact"/>
              <w:jc w:val="center"/>
              <w:rPr>
                <w:rFonts w:ascii="仿宋_GB2312" w:eastAsia="仿宋_GB2312" w:hAnsi="宋体" w:hint="eastAsia"/>
                <w:sz w:val="22"/>
              </w:rPr>
            </w:pPr>
            <w:r>
              <w:rPr>
                <w:rFonts w:ascii="仿宋_GB2312" w:eastAsia="仿宋_GB2312" w:hAnsi="宋体" w:hint="eastAsia"/>
                <w:sz w:val="22"/>
              </w:rPr>
              <w:t>30</w:t>
            </w:r>
          </w:p>
        </w:tc>
        <w:tc>
          <w:tcPr>
            <w:tcW w:w="6012" w:type="dxa"/>
          </w:tcPr>
          <w:p w:rsidR="00B24B89" w:rsidRDefault="00000000">
            <w:pPr>
              <w:spacing w:line="400" w:lineRule="exact"/>
              <w:rPr>
                <w:rFonts w:ascii="仿宋_GB2312" w:eastAsia="仿宋_GB2312" w:hAnsi="宋体" w:hint="eastAsia"/>
                <w:sz w:val="22"/>
              </w:rPr>
            </w:pPr>
            <w:r>
              <w:rPr>
                <w:rFonts w:ascii="仿宋_GB2312" w:eastAsia="仿宋_GB2312" w:hAnsi="宋体" w:hint="eastAsia"/>
                <w:b/>
                <w:bCs/>
                <w:sz w:val="22"/>
              </w:rPr>
              <w:t>评分说明：</w:t>
            </w:r>
            <w:r>
              <w:rPr>
                <w:rFonts w:ascii="仿宋_GB2312" w:eastAsia="仿宋_GB2312" w:hAnsi="宋体" w:hint="eastAsia"/>
                <w:sz w:val="22"/>
              </w:rPr>
              <w:t>由评委根据意向方的品牌知名度、经营经验、经营方案（或装修设计 ）进行打分，需提供相关证明材料（如品牌授权、门店照片、业绩合同等）。</w:t>
            </w:r>
          </w:p>
          <w:p w:rsidR="00B24B89" w:rsidRDefault="00000000">
            <w:pPr>
              <w:spacing w:line="400" w:lineRule="exact"/>
              <w:rPr>
                <w:rFonts w:ascii="仿宋_GB2312" w:eastAsia="仿宋_GB2312" w:hAnsi="宋体" w:hint="eastAsia"/>
                <w:sz w:val="22"/>
              </w:rPr>
            </w:pPr>
            <w:r>
              <w:rPr>
                <w:rFonts w:ascii="仿宋_GB2312" w:eastAsia="仿宋_GB2312" w:hAnsi="宋体"/>
                <w:b/>
                <w:bCs/>
                <w:sz w:val="22"/>
              </w:rPr>
              <w:t>计分</w:t>
            </w:r>
            <w:r>
              <w:rPr>
                <w:rFonts w:ascii="仿宋_GB2312" w:eastAsia="仿宋_GB2312" w:hAnsi="宋体" w:hint="eastAsia"/>
                <w:b/>
                <w:bCs/>
                <w:sz w:val="22"/>
              </w:rPr>
              <w:t>标准</w:t>
            </w:r>
            <w:r>
              <w:rPr>
                <w:rFonts w:ascii="仿宋_GB2312" w:eastAsia="仿宋_GB2312" w:hAnsi="宋体"/>
                <w:b/>
                <w:bCs/>
                <w:sz w:val="22"/>
              </w:rPr>
              <w:t>：</w:t>
            </w:r>
            <w:r>
              <w:rPr>
                <w:rFonts w:ascii="仿宋_GB2312" w:eastAsia="仿宋_GB2312" w:hAnsi="宋体" w:hint="eastAsia"/>
                <w:b/>
                <w:bCs/>
                <w:sz w:val="22"/>
              </w:rPr>
              <w:t>①</w:t>
            </w:r>
            <w:r>
              <w:rPr>
                <w:rFonts w:ascii="仿宋_GB2312" w:eastAsia="仿宋_GB2312" w:hAnsi="宋体"/>
                <w:b/>
                <w:bCs/>
                <w:sz w:val="22"/>
              </w:rPr>
              <w:t>品牌知名度</w:t>
            </w:r>
            <w:r>
              <w:rPr>
                <w:rFonts w:ascii="仿宋_GB2312" w:eastAsia="仿宋_GB2312" w:hAnsi="宋体" w:hint="eastAsia"/>
                <w:b/>
                <w:bCs/>
                <w:sz w:val="22"/>
              </w:rPr>
              <w:t>：</w:t>
            </w:r>
            <w:r>
              <w:rPr>
                <w:rFonts w:ascii="仿宋_GB2312" w:eastAsia="仿宋_GB2312" w:hAnsi="宋体"/>
                <w:sz w:val="22"/>
              </w:rPr>
              <w:t>如全国连锁、知名企业、区域龙头）</w:t>
            </w:r>
            <w:r>
              <w:rPr>
                <w:rFonts w:ascii="仿宋_GB2312" w:eastAsia="仿宋_GB2312" w:hAnsi="宋体" w:hint="eastAsia"/>
                <w:sz w:val="22"/>
              </w:rPr>
              <w:t>计10分</w:t>
            </w:r>
            <w:r>
              <w:rPr>
                <w:rFonts w:ascii="仿宋_GB2312" w:eastAsia="仿宋_GB2312" w:hAnsi="宋体"/>
                <w:sz w:val="22"/>
              </w:rPr>
              <w:t>，区域连锁或本地知名</w:t>
            </w:r>
            <w:r>
              <w:rPr>
                <w:rFonts w:ascii="仿宋_GB2312" w:eastAsia="仿宋_GB2312" w:hAnsi="宋体" w:hint="eastAsia"/>
                <w:sz w:val="22"/>
              </w:rPr>
              <w:t>计7分，</w:t>
            </w:r>
            <w:r>
              <w:rPr>
                <w:rFonts w:ascii="仿宋_GB2312" w:eastAsia="仿宋_GB2312" w:hAnsi="宋体"/>
                <w:sz w:val="22"/>
              </w:rPr>
              <w:t>品牌知名度一般</w:t>
            </w:r>
            <w:r>
              <w:rPr>
                <w:rFonts w:ascii="仿宋_GB2312" w:eastAsia="仿宋_GB2312" w:hAnsi="宋体" w:hint="eastAsia"/>
                <w:sz w:val="22"/>
              </w:rPr>
              <w:t>计4分，</w:t>
            </w:r>
            <w:r>
              <w:rPr>
                <w:rFonts w:ascii="仿宋_GB2312" w:eastAsia="仿宋_GB2312" w:hAnsi="宋体"/>
                <w:sz w:val="22"/>
              </w:rPr>
              <w:t>无品牌、新创企业或个体工商户</w:t>
            </w:r>
            <w:r>
              <w:rPr>
                <w:rFonts w:ascii="仿宋_GB2312" w:eastAsia="仿宋_GB2312" w:hAnsi="宋体" w:hint="eastAsia"/>
                <w:sz w:val="22"/>
              </w:rPr>
              <w:t>计1分。</w:t>
            </w:r>
          </w:p>
          <w:p w:rsidR="00B24B89" w:rsidRDefault="00000000">
            <w:pPr>
              <w:spacing w:line="400" w:lineRule="exact"/>
              <w:rPr>
                <w:rFonts w:ascii="仿宋_GB2312" w:eastAsia="仿宋_GB2312" w:hAnsi="宋体" w:hint="eastAsia"/>
                <w:sz w:val="22"/>
              </w:rPr>
            </w:pPr>
            <w:r>
              <w:rPr>
                <w:rFonts w:ascii="仿宋_GB2312" w:eastAsia="仿宋_GB2312" w:hAnsi="宋体" w:hint="eastAsia"/>
                <w:sz w:val="22"/>
              </w:rPr>
              <w:t>②</w:t>
            </w:r>
            <w:r>
              <w:rPr>
                <w:rFonts w:ascii="仿宋_GB2312" w:eastAsia="仿宋_GB2312" w:hAnsi="宋体"/>
                <w:b/>
                <w:bCs/>
                <w:sz w:val="22"/>
              </w:rPr>
              <w:t>经营经验</w:t>
            </w:r>
            <w:r>
              <w:rPr>
                <w:rFonts w:ascii="仿宋_GB2312" w:eastAsia="仿宋_GB2312" w:hAnsi="宋体" w:hint="eastAsia"/>
                <w:sz w:val="22"/>
              </w:rPr>
              <w:t>：</w:t>
            </w:r>
            <w:r>
              <w:rPr>
                <w:rFonts w:ascii="仿宋_GB2312" w:eastAsia="仿宋_GB2312" w:hAnsi="宋体"/>
                <w:sz w:val="22"/>
              </w:rPr>
              <w:t>5年以上同类业</w:t>
            </w:r>
            <w:proofErr w:type="gramStart"/>
            <w:r>
              <w:rPr>
                <w:rFonts w:ascii="仿宋_GB2312" w:eastAsia="仿宋_GB2312" w:hAnsi="宋体"/>
                <w:sz w:val="22"/>
              </w:rPr>
              <w:t>态</w:t>
            </w:r>
            <w:r>
              <w:rPr>
                <w:rFonts w:ascii="仿宋_GB2312" w:eastAsia="仿宋_GB2312" w:hAnsi="宋体" w:hint="eastAsia"/>
                <w:sz w:val="22"/>
              </w:rPr>
              <w:t>经验计</w:t>
            </w:r>
            <w:proofErr w:type="gramEnd"/>
            <w:r>
              <w:rPr>
                <w:rFonts w:ascii="仿宋_GB2312" w:eastAsia="仿宋_GB2312" w:hAnsi="宋体" w:hint="eastAsia"/>
                <w:sz w:val="22"/>
              </w:rPr>
              <w:t>10分，</w:t>
            </w:r>
            <w:r>
              <w:rPr>
                <w:rFonts w:ascii="仿宋_GB2312" w:eastAsia="仿宋_GB2312" w:hAnsi="宋体"/>
                <w:sz w:val="22"/>
              </w:rPr>
              <w:t>3年以上同类业</w:t>
            </w:r>
            <w:proofErr w:type="gramStart"/>
            <w:r>
              <w:rPr>
                <w:rFonts w:ascii="仿宋_GB2312" w:eastAsia="仿宋_GB2312" w:hAnsi="宋体"/>
                <w:sz w:val="22"/>
              </w:rPr>
              <w:t>态</w:t>
            </w:r>
            <w:r>
              <w:rPr>
                <w:rFonts w:ascii="仿宋_GB2312" w:eastAsia="仿宋_GB2312" w:hAnsi="宋体" w:hint="eastAsia"/>
                <w:sz w:val="22"/>
              </w:rPr>
              <w:t>经验计</w:t>
            </w:r>
            <w:proofErr w:type="gramEnd"/>
            <w:r>
              <w:rPr>
                <w:rFonts w:ascii="仿宋_GB2312" w:eastAsia="仿宋_GB2312" w:hAnsi="宋体" w:hint="eastAsia"/>
                <w:sz w:val="22"/>
              </w:rPr>
              <w:t>7分，</w:t>
            </w:r>
            <w:r>
              <w:rPr>
                <w:rFonts w:ascii="仿宋_GB2312" w:eastAsia="仿宋_GB2312" w:hAnsi="宋体"/>
                <w:sz w:val="22"/>
              </w:rPr>
              <w:t>1～2年同类业</w:t>
            </w:r>
            <w:proofErr w:type="gramStart"/>
            <w:r>
              <w:rPr>
                <w:rFonts w:ascii="仿宋_GB2312" w:eastAsia="仿宋_GB2312" w:hAnsi="宋体"/>
                <w:sz w:val="22"/>
              </w:rPr>
              <w:t>态</w:t>
            </w:r>
            <w:r>
              <w:rPr>
                <w:rFonts w:ascii="仿宋_GB2312" w:eastAsia="仿宋_GB2312" w:hAnsi="宋体" w:hint="eastAsia"/>
                <w:sz w:val="22"/>
              </w:rPr>
              <w:t>经验计</w:t>
            </w:r>
            <w:proofErr w:type="gramEnd"/>
            <w:r>
              <w:rPr>
                <w:rFonts w:ascii="仿宋_GB2312" w:eastAsia="仿宋_GB2312" w:hAnsi="宋体" w:hint="eastAsia"/>
                <w:sz w:val="22"/>
              </w:rPr>
              <w:t>4分，</w:t>
            </w:r>
            <w:r>
              <w:rPr>
                <w:rFonts w:ascii="仿宋_GB2312" w:eastAsia="仿宋_GB2312" w:hAnsi="宋体"/>
                <w:sz w:val="22"/>
              </w:rPr>
              <w:t>同类业</w:t>
            </w:r>
            <w:proofErr w:type="gramStart"/>
            <w:r>
              <w:rPr>
                <w:rFonts w:ascii="仿宋_GB2312" w:eastAsia="仿宋_GB2312" w:hAnsi="宋体"/>
                <w:sz w:val="22"/>
              </w:rPr>
              <w:t>态</w:t>
            </w:r>
            <w:r>
              <w:rPr>
                <w:rFonts w:ascii="仿宋_GB2312" w:eastAsia="仿宋_GB2312" w:hAnsi="宋体" w:hint="eastAsia"/>
                <w:sz w:val="22"/>
              </w:rPr>
              <w:t>经验</w:t>
            </w:r>
            <w:proofErr w:type="gramEnd"/>
            <w:r>
              <w:rPr>
                <w:rFonts w:ascii="仿宋_GB2312" w:eastAsia="仿宋_GB2312" w:hAnsi="宋体" w:hint="eastAsia"/>
                <w:sz w:val="22"/>
              </w:rPr>
              <w:t>低于1年计1分。证明材料须与报名的意向</w:t>
            </w:r>
            <w:proofErr w:type="gramStart"/>
            <w:r>
              <w:rPr>
                <w:rFonts w:ascii="仿宋_GB2312" w:eastAsia="仿宋_GB2312" w:hAnsi="宋体" w:hint="eastAsia"/>
                <w:sz w:val="22"/>
              </w:rPr>
              <w:t>方存在</w:t>
            </w:r>
            <w:proofErr w:type="gramEnd"/>
            <w:r>
              <w:rPr>
                <w:rFonts w:ascii="仿宋_GB2312" w:eastAsia="仿宋_GB2312" w:hAnsi="宋体" w:hint="eastAsia"/>
                <w:sz w:val="22"/>
              </w:rPr>
              <w:t>关联。</w:t>
            </w:r>
          </w:p>
          <w:p w:rsidR="00B24B89" w:rsidRDefault="00000000">
            <w:pPr>
              <w:spacing w:line="400" w:lineRule="exact"/>
              <w:rPr>
                <w:rFonts w:ascii="仿宋_GB2312" w:eastAsia="仿宋_GB2312" w:hAnsi="宋体" w:hint="eastAsia"/>
                <w:sz w:val="22"/>
              </w:rPr>
            </w:pPr>
            <w:r>
              <w:rPr>
                <w:rFonts w:ascii="仿宋_GB2312" w:eastAsia="仿宋_GB2312" w:hAnsi="宋体" w:hint="eastAsia"/>
                <w:sz w:val="22"/>
              </w:rPr>
              <w:t>③</w:t>
            </w:r>
            <w:r>
              <w:rPr>
                <w:rFonts w:ascii="仿宋_GB2312" w:eastAsia="仿宋_GB2312" w:hAnsi="宋体"/>
                <w:b/>
                <w:bCs/>
                <w:sz w:val="22"/>
              </w:rPr>
              <w:t>经营方案</w:t>
            </w:r>
            <w:r>
              <w:rPr>
                <w:rFonts w:ascii="仿宋_GB2312" w:eastAsia="仿宋_GB2312" w:hAnsi="宋体" w:hint="eastAsia"/>
                <w:b/>
                <w:bCs/>
                <w:sz w:val="22"/>
              </w:rPr>
              <w:t>或装修设计方案</w:t>
            </w:r>
            <w:r>
              <w:rPr>
                <w:rFonts w:ascii="仿宋_GB2312" w:eastAsia="仿宋_GB2312" w:hAnsi="宋体" w:hint="eastAsia"/>
                <w:sz w:val="22"/>
              </w:rPr>
              <w:t>：</w:t>
            </w:r>
            <w:r>
              <w:rPr>
                <w:rFonts w:ascii="仿宋_GB2312" w:eastAsia="仿宋_GB2312" w:hAnsi="宋体"/>
                <w:sz w:val="22"/>
              </w:rPr>
              <w:t>经营</w:t>
            </w:r>
            <w:r>
              <w:rPr>
                <w:rFonts w:ascii="仿宋_GB2312" w:eastAsia="仿宋_GB2312" w:hAnsi="宋体" w:hint="eastAsia"/>
                <w:sz w:val="22"/>
              </w:rPr>
              <w:t>方案</w:t>
            </w:r>
            <w:r>
              <w:rPr>
                <w:rFonts w:ascii="仿宋_GB2312" w:eastAsia="仿宋_GB2312" w:hAnsi="宋体"/>
                <w:sz w:val="22"/>
              </w:rPr>
              <w:t>详实可行</w:t>
            </w:r>
            <w:r>
              <w:rPr>
                <w:rFonts w:ascii="仿宋_GB2312" w:eastAsia="仿宋_GB2312" w:hAnsi="宋体" w:hint="eastAsia"/>
                <w:sz w:val="22"/>
              </w:rPr>
              <w:t>或装修设计</w:t>
            </w:r>
            <w:r>
              <w:rPr>
                <w:rFonts w:ascii="仿宋_GB2312" w:eastAsia="仿宋_GB2312" w:hAnsi="宋体"/>
                <w:sz w:val="22"/>
              </w:rPr>
              <w:t>品质</w:t>
            </w:r>
            <w:r>
              <w:rPr>
                <w:rFonts w:ascii="仿宋_GB2312" w:eastAsia="仿宋_GB2312" w:hAnsi="宋体" w:hint="eastAsia"/>
                <w:sz w:val="22"/>
              </w:rPr>
              <w:t>优秀计10分；</w:t>
            </w:r>
            <w:r>
              <w:rPr>
                <w:rFonts w:ascii="仿宋_GB2312" w:eastAsia="仿宋_GB2312" w:hAnsi="宋体"/>
                <w:sz w:val="22"/>
              </w:rPr>
              <w:t>经营</w:t>
            </w:r>
            <w:r>
              <w:rPr>
                <w:rFonts w:ascii="仿宋_GB2312" w:eastAsia="仿宋_GB2312" w:hAnsi="宋体" w:hint="eastAsia"/>
                <w:sz w:val="22"/>
              </w:rPr>
              <w:t>方案较为完善或装修设计品质较高计7分；经营方案</w:t>
            </w:r>
            <w:r>
              <w:rPr>
                <w:rFonts w:ascii="仿宋_GB2312" w:eastAsia="仿宋_GB2312" w:hAnsi="宋体"/>
                <w:sz w:val="22"/>
              </w:rPr>
              <w:t>基本可行</w:t>
            </w:r>
            <w:r>
              <w:rPr>
                <w:rFonts w:ascii="仿宋_GB2312" w:eastAsia="仿宋_GB2312" w:hAnsi="宋体" w:hint="eastAsia"/>
                <w:sz w:val="22"/>
              </w:rPr>
              <w:t>或装修设计品质普通计4分，</w:t>
            </w:r>
            <w:r>
              <w:rPr>
                <w:rFonts w:ascii="仿宋_GB2312" w:eastAsia="仿宋_GB2312" w:hAnsi="宋体"/>
                <w:sz w:val="22"/>
              </w:rPr>
              <w:t>经营方案简单</w:t>
            </w:r>
            <w:r>
              <w:rPr>
                <w:rFonts w:ascii="仿宋_GB2312" w:eastAsia="仿宋_GB2312" w:hAnsi="宋体" w:hint="eastAsia"/>
                <w:sz w:val="22"/>
              </w:rPr>
              <w:t>或装修设计品质较差计1分。</w:t>
            </w:r>
          </w:p>
        </w:tc>
      </w:tr>
    </w:tbl>
    <w:p w:rsidR="00B24B89" w:rsidRDefault="00000000">
      <w:pPr>
        <w:spacing w:line="579"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补充说明：</w:t>
      </w:r>
    </w:p>
    <w:p w:rsidR="00B24B89" w:rsidRDefault="00000000">
      <w:pPr>
        <w:spacing w:line="579"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1、招商单位将提前通知所有参与竞争的意向方评审时间、地点及需携带的资料，资料应以档案袋密封提交，评委现场拆封。现场评审可由意向方进行简要陈述（不超过10分钟），并回答评审组提问。</w:t>
      </w:r>
    </w:p>
    <w:p w:rsidR="00B24B89" w:rsidRDefault="00000000">
      <w:pPr>
        <w:spacing w:line="579"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2、鼓励打包租赁，若一个意向方同时报名多个铺位（经营一种或多种业态），相关报价与证明资料可拆分提供，评分时每一项</w:t>
      </w:r>
      <w:proofErr w:type="gramStart"/>
      <w:r>
        <w:rPr>
          <w:rFonts w:ascii="仿宋_GB2312" w:eastAsia="仿宋_GB2312" w:hAnsi="宋体" w:hint="eastAsia"/>
          <w:sz w:val="32"/>
          <w:szCs w:val="32"/>
        </w:rPr>
        <w:t>取较高值</w:t>
      </w:r>
      <w:proofErr w:type="gramEnd"/>
      <w:r>
        <w:rPr>
          <w:rFonts w:ascii="仿宋_GB2312" w:eastAsia="仿宋_GB2312" w:hAnsi="宋体" w:hint="eastAsia"/>
          <w:sz w:val="32"/>
          <w:szCs w:val="32"/>
        </w:rPr>
        <w:t>。</w:t>
      </w:r>
    </w:p>
    <w:p w:rsidR="00B24B89" w:rsidRDefault="00000000">
      <w:pPr>
        <w:spacing w:line="579"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3、若出现综合得分相同，则按租金报价得分高者优先；若仍相同，</w:t>
      </w:r>
      <w:proofErr w:type="gramStart"/>
      <w:r>
        <w:rPr>
          <w:rFonts w:ascii="仿宋_GB2312" w:eastAsia="仿宋_GB2312" w:hAnsi="宋体" w:hint="eastAsia"/>
          <w:sz w:val="32"/>
          <w:szCs w:val="32"/>
        </w:rPr>
        <w:t>按业态</w:t>
      </w:r>
      <w:proofErr w:type="gramEnd"/>
      <w:r>
        <w:rPr>
          <w:rFonts w:ascii="仿宋_GB2312" w:eastAsia="仿宋_GB2312" w:hAnsi="宋体" w:hint="eastAsia"/>
          <w:sz w:val="32"/>
          <w:szCs w:val="32"/>
        </w:rPr>
        <w:t>匹配度得分高者优先；若再相同，由评审组现场投票决定。</w:t>
      </w:r>
    </w:p>
    <w:p w:rsidR="00B24B89" w:rsidRDefault="00000000">
      <w:pPr>
        <w:spacing w:line="579"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4、意向方对所提供资料的真实性负责，一旦发现弄虚作假，取消其参与资格。</w:t>
      </w:r>
    </w:p>
    <w:p w:rsidR="00B24B89" w:rsidRDefault="00000000" w:rsidP="007F0773">
      <w:pPr>
        <w:spacing w:line="579"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lastRenderedPageBreak/>
        <w:t>5、本细则适用于集中公告期内及常态化招商阶段所有需通过第二阶段综合评分确定承租方的情形。</w:t>
      </w:r>
    </w:p>
    <w:sectPr w:rsidR="00B24B8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DFE" w:rsidRDefault="001C3DFE">
      <w:pPr>
        <w:rPr>
          <w:rFonts w:hint="eastAsia"/>
        </w:rPr>
      </w:pPr>
      <w:r>
        <w:separator/>
      </w:r>
    </w:p>
  </w:endnote>
  <w:endnote w:type="continuationSeparator" w:id="0">
    <w:p w:rsidR="001C3DFE" w:rsidRDefault="001C3DF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B89" w:rsidRDefault="00000000">
    <w:pPr>
      <w:pStyle w:val="a6"/>
      <w:rPr>
        <w:rFonts w:hint="eastAsia"/>
      </w:rP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24B89" w:rsidRDefault="00000000">
                          <w:pPr>
                            <w:pStyle w:val="a6"/>
                            <w:rPr>
                              <w:rFonts w:ascii="宋体" w:eastAsia="宋体" w:hAnsi="宋体" w:hint="eastAsia"/>
                              <w:sz w:val="28"/>
                            </w:rPr>
                          </w:pPr>
                          <w:r>
                            <w:rPr>
                              <w:rFonts w:ascii="宋体" w:eastAsia="宋体" w:hAnsi="宋体"/>
                              <w:sz w:val="28"/>
                            </w:rPr>
                            <w:t>—</w:t>
                          </w:r>
                          <w:r>
                            <w:rPr>
                              <w:rFonts w:ascii="宋体" w:eastAsia="宋体" w:hAnsi="宋体"/>
                              <w:sz w:val="24"/>
                            </w:rPr>
                            <w:t xml:space="preserve">　</w:t>
                          </w:r>
                          <w:r>
                            <w:rPr>
                              <w:rFonts w:ascii="宋体" w:eastAsia="宋体" w:hAnsi="宋体"/>
                              <w:sz w:val="28"/>
                            </w:rPr>
                            <w:fldChar w:fldCharType="begin"/>
                          </w:r>
                          <w:r>
                            <w:rPr>
                              <w:rFonts w:ascii="宋体" w:eastAsia="宋体" w:hAnsi="宋体"/>
                              <w:sz w:val="28"/>
                            </w:rPr>
                            <w:instrText xml:space="preserve"> PAGE  \* MERGEFORMAT </w:instrText>
                          </w:r>
                          <w:r>
                            <w:rPr>
                              <w:rFonts w:ascii="宋体" w:eastAsia="宋体" w:hAnsi="宋体"/>
                              <w:sz w:val="28"/>
                            </w:rPr>
                            <w:fldChar w:fldCharType="separate"/>
                          </w:r>
                          <w:r>
                            <w:rPr>
                              <w:rFonts w:ascii="宋体" w:eastAsia="宋体" w:hAnsi="宋体"/>
                              <w:sz w:val="28"/>
                            </w:rPr>
                            <w:t>1</w:t>
                          </w:r>
                          <w:r>
                            <w:rPr>
                              <w:rFonts w:ascii="宋体" w:eastAsia="宋体" w:hAnsi="宋体"/>
                              <w:sz w:val="28"/>
                            </w:rPr>
                            <w:fldChar w:fldCharType="end"/>
                          </w:r>
                          <w:r>
                            <w:rPr>
                              <w:rFonts w:ascii="宋体" w:eastAsia="宋体" w:hAnsi="宋体"/>
                              <w:sz w:val="24"/>
                            </w:rPr>
                            <w:t xml:space="preserve">　</w:t>
                          </w:r>
                          <w:r>
                            <w:rPr>
                              <w:rFonts w:ascii="宋体" w:eastAsia="宋体" w:hAnsi="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62D6091A">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DFE" w:rsidRDefault="001C3DFE">
      <w:pPr>
        <w:rPr>
          <w:rFonts w:hint="eastAsia"/>
        </w:rPr>
      </w:pPr>
      <w:r>
        <w:separator/>
      </w:r>
    </w:p>
  </w:footnote>
  <w:footnote w:type="continuationSeparator" w:id="0">
    <w:p w:rsidR="001C3DFE" w:rsidRDefault="001C3DF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NiNjliYWQ1Nzg1ZmQzOTQ2ZDMzMWFhNmQ1NjkxODAifQ=="/>
  </w:docVars>
  <w:rsids>
    <w:rsidRoot w:val="006C5EFD"/>
    <w:rsid w:val="000268BC"/>
    <w:rsid w:val="00026919"/>
    <w:rsid w:val="000510F3"/>
    <w:rsid w:val="0006708E"/>
    <w:rsid w:val="00122D44"/>
    <w:rsid w:val="00125ED5"/>
    <w:rsid w:val="0013109E"/>
    <w:rsid w:val="001437A4"/>
    <w:rsid w:val="00155351"/>
    <w:rsid w:val="00164236"/>
    <w:rsid w:val="00180648"/>
    <w:rsid w:val="001A3DE7"/>
    <w:rsid w:val="001B62C6"/>
    <w:rsid w:val="001C3DFE"/>
    <w:rsid w:val="001D5D62"/>
    <w:rsid w:val="0020547B"/>
    <w:rsid w:val="00256212"/>
    <w:rsid w:val="00260E65"/>
    <w:rsid w:val="00285769"/>
    <w:rsid w:val="003379DE"/>
    <w:rsid w:val="00360E24"/>
    <w:rsid w:val="00391939"/>
    <w:rsid w:val="003E17AF"/>
    <w:rsid w:val="004B3C38"/>
    <w:rsid w:val="004B5923"/>
    <w:rsid w:val="004C5BAA"/>
    <w:rsid w:val="00522FC2"/>
    <w:rsid w:val="005247CB"/>
    <w:rsid w:val="0052651F"/>
    <w:rsid w:val="005346F1"/>
    <w:rsid w:val="00596F1A"/>
    <w:rsid w:val="005A5401"/>
    <w:rsid w:val="0065470E"/>
    <w:rsid w:val="00675481"/>
    <w:rsid w:val="00675BB8"/>
    <w:rsid w:val="006C5EFD"/>
    <w:rsid w:val="006F51EF"/>
    <w:rsid w:val="00712AEE"/>
    <w:rsid w:val="007133C4"/>
    <w:rsid w:val="00736309"/>
    <w:rsid w:val="00775E00"/>
    <w:rsid w:val="007A3A5D"/>
    <w:rsid w:val="007B7F4A"/>
    <w:rsid w:val="007E2EF7"/>
    <w:rsid w:val="007F0773"/>
    <w:rsid w:val="00811615"/>
    <w:rsid w:val="008311F2"/>
    <w:rsid w:val="00834F7D"/>
    <w:rsid w:val="00855D9D"/>
    <w:rsid w:val="00867557"/>
    <w:rsid w:val="00887713"/>
    <w:rsid w:val="009114DA"/>
    <w:rsid w:val="00925525"/>
    <w:rsid w:val="00973156"/>
    <w:rsid w:val="009C3712"/>
    <w:rsid w:val="009E35D1"/>
    <w:rsid w:val="009E5347"/>
    <w:rsid w:val="009F66CE"/>
    <w:rsid w:val="009F7645"/>
    <w:rsid w:val="00A01FAF"/>
    <w:rsid w:val="00A4238B"/>
    <w:rsid w:val="00A723F5"/>
    <w:rsid w:val="00A8766D"/>
    <w:rsid w:val="00AD55C2"/>
    <w:rsid w:val="00B20DF2"/>
    <w:rsid w:val="00B215F1"/>
    <w:rsid w:val="00B24B89"/>
    <w:rsid w:val="00B24E11"/>
    <w:rsid w:val="00B30DD6"/>
    <w:rsid w:val="00B41E9D"/>
    <w:rsid w:val="00B46CD5"/>
    <w:rsid w:val="00B71F65"/>
    <w:rsid w:val="00B77021"/>
    <w:rsid w:val="00BB3F7D"/>
    <w:rsid w:val="00BE42BD"/>
    <w:rsid w:val="00C236EF"/>
    <w:rsid w:val="00C25E99"/>
    <w:rsid w:val="00C53022"/>
    <w:rsid w:val="00C86FB5"/>
    <w:rsid w:val="00CD606F"/>
    <w:rsid w:val="00D30055"/>
    <w:rsid w:val="00D364A8"/>
    <w:rsid w:val="00D40768"/>
    <w:rsid w:val="00D851CA"/>
    <w:rsid w:val="00DA2BCA"/>
    <w:rsid w:val="00DC2C00"/>
    <w:rsid w:val="00E92C7A"/>
    <w:rsid w:val="00EB3306"/>
    <w:rsid w:val="00EF3624"/>
    <w:rsid w:val="00FE4037"/>
    <w:rsid w:val="00FE78D9"/>
    <w:rsid w:val="00FF4113"/>
    <w:rsid w:val="01695955"/>
    <w:rsid w:val="018E7169"/>
    <w:rsid w:val="02025461"/>
    <w:rsid w:val="02380E83"/>
    <w:rsid w:val="023A109F"/>
    <w:rsid w:val="025D4D8E"/>
    <w:rsid w:val="026C6D7F"/>
    <w:rsid w:val="027E22C9"/>
    <w:rsid w:val="02881E0B"/>
    <w:rsid w:val="02C32E43"/>
    <w:rsid w:val="02D23086"/>
    <w:rsid w:val="02E1776D"/>
    <w:rsid w:val="02F72AEC"/>
    <w:rsid w:val="032633D2"/>
    <w:rsid w:val="035148F2"/>
    <w:rsid w:val="03597303"/>
    <w:rsid w:val="03B629A7"/>
    <w:rsid w:val="03CE7CF1"/>
    <w:rsid w:val="03DD1CE2"/>
    <w:rsid w:val="04051239"/>
    <w:rsid w:val="04212517"/>
    <w:rsid w:val="04333FF8"/>
    <w:rsid w:val="04544B29"/>
    <w:rsid w:val="04D72BD5"/>
    <w:rsid w:val="04E91BD8"/>
    <w:rsid w:val="04ED6B04"/>
    <w:rsid w:val="055B3806"/>
    <w:rsid w:val="05856AD5"/>
    <w:rsid w:val="05F72E03"/>
    <w:rsid w:val="06383B48"/>
    <w:rsid w:val="067A5F0E"/>
    <w:rsid w:val="06B807E5"/>
    <w:rsid w:val="06F21F49"/>
    <w:rsid w:val="070103DE"/>
    <w:rsid w:val="07041C7C"/>
    <w:rsid w:val="076170CE"/>
    <w:rsid w:val="076F3599"/>
    <w:rsid w:val="077C69D1"/>
    <w:rsid w:val="07A31495"/>
    <w:rsid w:val="07D41E77"/>
    <w:rsid w:val="07E6312F"/>
    <w:rsid w:val="084A5DB4"/>
    <w:rsid w:val="0854278F"/>
    <w:rsid w:val="086724C2"/>
    <w:rsid w:val="089112ED"/>
    <w:rsid w:val="08C43471"/>
    <w:rsid w:val="092D370C"/>
    <w:rsid w:val="093C56FD"/>
    <w:rsid w:val="093F6F9B"/>
    <w:rsid w:val="09615163"/>
    <w:rsid w:val="09722ECD"/>
    <w:rsid w:val="09BC05EC"/>
    <w:rsid w:val="09D05E45"/>
    <w:rsid w:val="09DB3168"/>
    <w:rsid w:val="0A1218C7"/>
    <w:rsid w:val="0A621193"/>
    <w:rsid w:val="0AA51080"/>
    <w:rsid w:val="0ACC2AB1"/>
    <w:rsid w:val="0AFF2E86"/>
    <w:rsid w:val="0B00275A"/>
    <w:rsid w:val="0B5D7BAD"/>
    <w:rsid w:val="0B81389B"/>
    <w:rsid w:val="0BA47589"/>
    <w:rsid w:val="0BB21CA6"/>
    <w:rsid w:val="0BD31C1D"/>
    <w:rsid w:val="0C012C2E"/>
    <w:rsid w:val="0C364685"/>
    <w:rsid w:val="0C474AE5"/>
    <w:rsid w:val="0C825B1D"/>
    <w:rsid w:val="0C9B098C"/>
    <w:rsid w:val="0CA77331"/>
    <w:rsid w:val="0CE2480D"/>
    <w:rsid w:val="0D1C7D1F"/>
    <w:rsid w:val="0D3E2250"/>
    <w:rsid w:val="0D4E3C51"/>
    <w:rsid w:val="0DE82BCA"/>
    <w:rsid w:val="0DF76096"/>
    <w:rsid w:val="0E0743D1"/>
    <w:rsid w:val="0E0E518E"/>
    <w:rsid w:val="0E686F94"/>
    <w:rsid w:val="0E833DCE"/>
    <w:rsid w:val="0EA53D44"/>
    <w:rsid w:val="0EBE4E06"/>
    <w:rsid w:val="0ED97325"/>
    <w:rsid w:val="0F6B6D3C"/>
    <w:rsid w:val="0F713C26"/>
    <w:rsid w:val="0F9F2542"/>
    <w:rsid w:val="0FBD0C1A"/>
    <w:rsid w:val="109127D2"/>
    <w:rsid w:val="10B857FE"/>
    <w:rsid w:val="10CD1330"/>
    <w:rsid w:val="10FA66B7"/>
    <w:rsid w:val="118045F5"/>
    <w:rsid w:val="11AC2EF8"/>
    <w:rsid w:val="12282CC2"/>
    <w:rsid w:val="12374CB3"/>
    <w:rsid w:val="12631F4C"/>
    <w:rsid w:val="12B75DF4"/>
    <w:rsid w:val="131E7C21"/>
    <w:rsid w:val="13623FB2"/>
    <w:rsid w:val="13C94031"/>
    <w:rsid w:val="13CF7CEB"/>
    <w:rsid w:val="142E658A"/>
    <w:rsid w:val="1457333D"/>
    <w:rsid w:val="14757D15"/>
    <w:rsid w:val="14D25167"/>
    <w:rsid w:val="15325C06"/>
    <w:rsid w:val="15B36D47"/>
    <w:rsid w:val="161A5018"/>
    <w:rsid w:val="16726C02"/>
    <w:rsid w:val="1675224E"/>
    <w:rsid w:val="16CF5E02"/>
    <w:rsid w:val="16D056D6"/>
    <w:rsid w:val="16EA49EA"/>
    <w:rsid w:val="16EA4C93"/>
    <w:rsid w:val="1716356E"/>
    <w:rsid w:val="171F21BA"/>
    <w:rsid w:val="172779EC"/>
    <w:rsid w:val="177D1162"/>
    <w:rsid w:val="178C5AA1"/>
    <w:rsid w:val="1791286E"/>
    <w:rsid w:val="179166E2"/>
    <w:rsid w:val="179957FA"/>
    <w:rsid w:val="17A32DEB"/>
    <w:rsid w:val="17F3464E"/>
    <w:rsid w:val="18335B35"/>
    <w:rsid w:val="18463EA2"/>
    <w:rsid w:val="185F31B6"/>
    <w:rsid w:val="18714C97"/>
    <w:rsid w:val="188B3FAB"/>
    <w:rsid w:val="18B352B0"/>
    <w:rsid w:val="18D92F68"/>
    <w:rsid w:val="18E611E1"/>
    <w:rsid w:val="190E1F8C"/>
    <w:rsid w:val="19D674A8"/>
    <w:rsid w:val="19D85F62"/>
    <w:rsid w:val="19E35721"/>
    <w:rsid w:val="1A0C111B"/>
    <w:rsid w:val="1A11228E"/>
    <w:rsid w:val="1A8C7B66"/>
    <w:rsid w:val="1AB07CF9"/>
    <w:rsid w:val="1ACC02F4"/>
    <w:rsid w:val="1B6F3710"/>
    <w:rsid w:val="1BCB46BE"/>
    <w:rsid w:val="1BE340FE"/>
    <w:rsid w:val="1C0F0A4F"/>
    <w:rsid w:val="1C4E1577"/>
    <w:rsid w:val="1CB02232"/>
    <w:rsid w:val="1CF77E61"/>
    <w:rsid w:val="1D412E8A"/>
    <w:rsid w:val="1D8E3BF5"/>
    <w:rsid w:val="1D9F5E03"/>
    <w:rsid w:val="1DAA131C"/>
    <w:rsid w:val="1DEC729A"/>
    <w:rsid w:val="1DFE32C5"/>
    <w:rsid w:val="1E2F53D8"/>
    <w:rsid w:val="1ECB3353"/>
    <w:rsid w:val="1EFB52BB"/>
    <w:rsid w:val="1F1B27AC"/>
    <w:rsid w:val="1F69491A"/>
    <w:rsid w:val="1FB77434"/>
    <w:rsid w:val="1FD53D5E"/>
    <w:rsid w:val="1FF64400"/>
    <w:rsid w:val="20407429"/>
    <w:rsid w:val="20684BD2"/>
    <w:rsid w:val="20FF5536"/>
    <w:rsid w:val="212705E9"/>
    <w:rsid w:val="217314BF"/>
    <w:rsid w:val="21AB746C"/>
    <w:rsid w:val="21E835F3"/>
    <w:rsid w:val="21F66F4C"/>
    <w:rsid w:val="220628F4"/>
    <w:rsid w:val="22124DF5"/>
    <w:rsid w:val="221A4CD6"/>
    <w:rsid w:val="22274D44"/>
    <w:rsid w:val="227855A0"/>
    <w:rsid w:val="227B5090"/>
    <w:rsid w:val="228757E3"/>
    <w:rsid w:val="22AC524A"/>
    <w:rsid w:val="22E42C35"/>
    <w:rsid w:val="22FF181D"/>
    <w:rsid w:val="234A05BF"/>
    <w:rsid w:val="23847F75"/>
    <w:rsid w:val="23C44815"/>
    <w:rsid w:val="23DE15D6"/>
    <w:rsid w:val="240B2444"/>
    <w:rsid w:val="241C01AD"/>
    <w:rsid w:val="244A2F6C"/>
    <w:rsid w:val="24681644"/>
    <w:rsid w:val="24816262"/>
    <w:rsid w:val="24BE1264"/>
    <w:rsid w:val="24CD14A7"/>
    <w:rsid w:val="24D97E4C"/>
    <w:rsid w:val="251365B4"/>
    <w:rsid w:val="25311A36"/>
    <w:rsid w:val="2533755C"/>
    <w:rsid w:val="25357778"/>
    <w:rsid w:val="256911D0"/>
    <w:rsid w:val="2588076B"/>
    <w:rsid w:val="25DA74AE"/>
    <w:rsid w:val="25F969F8"/>
    <w:rsid w:val="261E2616"/>
    <w:rsid w:val="26211AAB"/>
    <w:rsid w:val="262F241A"/>
    <w:rsid w:val="26415CA9"/>
    <w:rsid w:val="267267AA"/>
    <w:rsid w:val="26CC7C68"/>
    <w:rsid w:val="26D92385"/>
    <w:rsid w:val="26ED7BDF"/>
    <w:rsid w:val="26FB22FC"/>
    <w:rsid w:val="270D202F"/>
    <w:rsid w:val="272950BB"/>
    <w:rsid w:val="272E26D1"/>
    <w:rsid w:val="2734580E"/>
    <w:rsid w:val="274B6CAB"/>
    <w:rsid w:val="27717657"/>
    <w:rsid w:val="27B32BD6"/>
    <w:rsid w:val="27C70430"/>
    <w:rsid w:val="27DD7C53"/>
    <w:rsid w:val="27E80653"/>
    <w:rsid w:val="281A0EA7"/>
    <w:rsid w:val="28221B0A"/>
    <w:rsid w:val="282E2BB6"/>
    <w:rsid w:val="29491A44"/>
    <w:rsid w:val="296E7010"/>
    <w:rsid w:val="29A7676B"/>
    <w:rsid w:val="29A924E3"/>
    <w:rsid w:val="29BA4765"/>
    <w:rsid w:val="29C54E43"/>
    <w:rsid w:val="29D67050"/>
    <w:rsid w:val="29E259F5"/>
    <w:rsid w:val="2A221EBE"/>
    <w:rsid w:val="2A2658E2"/>
    <w:rsid w:val="2A467D32"/>
    <w:rsid w:val="2A53244F"/>
    <w:rsid w:val="2A6E1037"/>
    <w:rsid w:val="2A8A527E"/>
    <w:rsid w:val="2A944F41"/>
    <w:rsid w:val="2AB85B33"/>
    <w:rsid w:val="2B0D0850"/>
    <w:rsid w:val="2B195446"/>
    <w:rsid w:val="2B2B6F28"/>
    <w:rsid w:val="2B2D4A4E"/>
    <w:rsid w:val="2B5E10AB"/>
    <w:rsid w:val="2BCA59A2"/>
    <w:rsid w:val="2BD4136D"/>
    <w:rsid w:val="2C043A01"/>
    <w:rsid w:val="2C4E2ECE"/>
    <w:rsid w:val="2C78619D"/>
    <w:rsid w:val="2C7D37B3"/>
    <w:rsid w:val="2CBE1352"/>
    <w:rsid w:val="2CDE24A4"/>
    <w:rsid w:val="2CEF2903"/>
    <w:rsid w:val="2CFA6F40"/>
    <w:rsid w:val="2D03015C"/>
    <w:rsid w:val="2D087520"/>
    <w:rsid w:val="2D3E1194"/>
    <w:rsid w:val="2D55028C"/>
    <w:rsid w:val="2D937732"/>
    <w:rsid w:val="2DB57D07"/>
    <w:rsid w:val="2DBD47AF"/>
    <w:rsid w:val="2EDF69A7"/>
    <w:rsid w:val="2EF20488"/>
    <w:rsid w:val="2F603644"/>
    <w:rsid w:val="2F8D01B1"/>
    <w:rsid w:val="2F8D1F5F"/>
    <w:rsid w:val="2FA8323D"/>
    <w:rsid w:val="2FFE4C0B"/>
    <w:rsid w:val="30301E9F"/>
    <w:rsid w:val="303625F7"/>
    <w:rsid w:val="30450A8C"/>
    <w:rsid w:val="3045283A"/>
    <w:rsid w:val="305807BF"/>
    <w:rsid w:val="30703D5A"/>
    <w:rsid w:val="3071362F"/>
    <w:rsid w:val="310426F5"/>
    <w:rsid w:val="31411253"/>
    <w:rsid w:val="316118F5"/>
    <w:rsid w:val="31857392"/>
    <w:rsid w:val="31CF2D03"/>
    <w:rsid w:val="32165638"/>
    <w:rsid w:val="32186458"/>
    <w:rsid w:val="32396164"/>
    <w:rsid w:val="326A6587"/>
    <w:rsid w:val="329655CE"/>
    <w:rsid w:val="32B53CA7"/>
    <w:rsid w:val="32B617CD"/>
    <w:rsid w:val="32D0288E"/>
    <w:rsid w:val="330971C6"/>
    <w:rsid w:val="33105381"/>
    <w:rsid w:val="332B3F69"/>
    <w:rsid w:val="333D5A4A"/>
    <w:rsid w:val="33552D94"/>
    <w:rsid w:val="337358D7"/>
    <w:rsid w:val="3381627F"/>
    <w:rsid w:val="33AB6E58"/>
    <w:rsid w:val="33AD12D4"/>
    <w:rsid w:val="341C1B03"/>
    <w:rsid w:val="34254E5C"/>
    <w:rsid w:val="34401C96"/>
    <w:rsid w:val="346E1A58"/>
    <w:rsid w:val="34806536"/>
    <w:rsid w:val="3489363D"/>
    <w:rsid w:val="34A264AC"/>
    <w:rsid w:val="34C71A6F"/>
    <w:rsid w:val="350B5E00"/>
    <w:rsid w:val="350D601C"/>
    <w:rsid w:val="35245113"/>
    <w:rsid w:val="35507CB7"/>
    <w:rsid w:val="3574647B"/>
    <w:rsid w:val="361B2651"/>
    <w:rsid w:val="3659703F"/>
    <w:rsid w:val="36723C5D"/>
    <w:rsid w:val="367F4CF7"/>
    <w:rsid w:val="36937D8A"/>
    <w:rsid w:val="36B10C29"/>
    <w:rsid w:val="36B81FB7"/>
    <w:rsid w:val="376143FD"/>
    <w:rsid w:val="376E08C8"/>
    <w:rsid w:val="37DA7D0B"/>
    <w:rsid w:val="37E868CC"/>
    <w:rsid w:val="385555E4"/>
    <w:rsid w:val="386135F8"/>
    <w:rsid w:val="389A2D2B"/>
    <w:rsid w:val="38AF2F46"/>
    <w:rsid w:val="38D40BFF"/>
    <w:rsid w:val="38EC419A"/>
    <w:rsid w:val="38EE1AB2"/>
    <w:rsid w:val="38EF3C8A"/>
    <w:rsid w:val="38F35529"/>
    <w:rsid w:val="39111E53"/>
    <w:rsid w:val="3929024C"/>
    <w:rsid w:val="392F6AEA"/>
    <w:rsid w:val="393618B9"/>
    <w:rsid w:val="3971469F"/>
    <w:rsid w:val="398E5251"/>
    <w:rsid w:val="39986581"/>
    <w:rsid w:val="39DE7F87"/>
    <w:rsid w:val="39F552D0"/>
    <w:rsid w:val="3A296D28"/>
    <w:rsid w:val="3ACD3B57"/>
    <w:rsid w:val="3AF9494C"/>
    <w:rsid w:val="3B312338"/>
    <w:rsid w:val="3B8B1A48"/>
    <w:rsid w:val="3BB23479"/>
    <w:rsid w:val="3BBA0580"/>
    <w:rsid w:val="3C3C2D43"/>
    <w:rsid w:val="3C6504EB"/>
    <w:rsid w:val="3CDE029E"/>
    <w:rsid w:val="3D1B32A0"/>
    <w:rsid w:val="3D597924"/>
    <w:rsid w:val="3D6C7658"/>
    <w:rsid w:val="3DC824ED"/>
    <w:rsid w:val="3DDC2A2F"/>
    <w:rsid w:val="3DF4579B"/>
    <w:rsid w:val="3E2E7003"/>
    <w:rsid w:val="3E4B3711"/>
    <w:rsid w:val="3E6B5B61"/>
    <w:rsid w:val="3E6E11AD"/>
    <w:rsid w:val="3EA370A9"/>
    <w:rsid w:val="3F0044FB"/>
    <w:rsid w:val="3F171845"/>
    <w:rsid w:val="3F2226C4"/>
    <w:rsid w:val="3F6D76B7"/>
    <w:rsid w:val="3FA70E1B"/>
    <w:rsid w:val="3FBD23EC"/>
    <w:rsid w:val="3FC76DC7"/>
    <w:rsid w:val="40112738"/>
    <w:rsid w:val="40304C54"/>
    <w:rsid w:val="40330901"/>
    <w:rsid w:val="403F1053"/>
    <w:rsid w:val="40AB0497"/>
    <w:rsid w:val="40AB493B"/>
    <w:rsid w:val="40B530C4"/>
    <w:rsid w:val="40E1210B"/>
    <w:rsid w:val="41326E0A"/>
    <w:rsid w:val="413E57AF"/>
    <w:rsid w:val="41686388"/>
    <w:rsid w:val="41BF6404"/>
    <w:rsid w:val="41EC0D67"/>
    <w:rsid w:val="425842DC"/>
    <w:rsid w:val="42701998"/>
    <w:rsid w:val="42845443"/>
    <w:rsid w:val="42B37AD7"/>
    <w:rsid w:val="42D71A17"/>
    <w:rsid w:val="43364990"/>
    <w:rsid w:val="43F96431"/>
    <w:rsid w:val="44136A7F"/>
    <w:rsid w:val="44421112"/>
    <w:rsid w:val="44AE0556"/>
    <w:rsid w:val="44CC6C2E"/>
    <w:rsid w:val="450A4348"/>
    <w:rsid w:val="4517259F"/>
    <w:rsid w:val="451E1B7F"/>
    <w:rsid w:val="4594599D"/>
    <w:rsid w:val="45C049E4"/>
    <w:rsid w:val="45C75D73"/>
    <w:rsid w:val="45E22BAD"/>
    <w:rsid w:val="45FE2C18"/>
    <w:rsid w:val="46020B59"/>
    <w:rsid w:val="46290C6F"/>
    <w:rsid w:val="465869CB"/>
    <w:rsid w:val="46616BA0"/>
    <w:rsid w:val="46644E4F"/>
    <w:rsid w:val="469D2F78"/>
    <w:rsid w:val="46A43EC2"/>
    <w:rsid w:val="46B11B10"/>
    <w:rsid w:val="46B74A6E"/>
    <w:rsid w:val="46D52711"/>
    <w:rsid w:val="46EB783F"/>
    <w:rsid w:val="476F0470"/>
    <w:rsid w:val="47876D4D"/>
    <w:rsid w:val="478F466E"/>
    <w:rsid w:val="47CA38F8"/>
    <w:rsid w:val="47E04ECA"/>
    <w:rsid w:val="488C32A4"/>
    <w:rsid w:val="48B674D0"/>
    <w:rsid w:val="48E22EC4"/>
    <w:rsid w:val="498D2E30"/>
    <w:rsid w:val="49A40179"/>
    <w:rsid w:val="49B876E9"/>
    <w:rsid w:val="49C16F7D"/>
    <w:rsid w:val="4A183041"/>
    <w:rsid w:val="4A2A68D0"/>
    <w:rsid w:val="4A49554D"/>
    <w:rsid w:val="4A6242BC"/>
    <w:rsid w:val="4A881849"/>
    <w:rsid w:val="4B320132"/>
    <w:rsid w:val="4B3C2D5F"/>
    <w:rsid w:val="4B3F0159"/>
    <w:rsid w:val="4B5300A9"/>
    <w:rsid w:val="4BAB07F5"/>
    <w:rsid w:val="4BAD5A0B"/>
    <w:rsid w:val="4BC66ACD"/>
    <w:rsid w:val="4C1C049B"/>
    <w:rsid w:val="4C3C0B3D"/>
    <w:rsid w:val="4C4023DB"/>
    <w:rsid w:val="4C667968"/>
    <w:rsid w:val="4C9B1D07"/>
    <w:rsid w:val="4CE90CC5"/>
    <w:rsid w:val="4D090A1F"/>
    <w:rsid w:val="4D4B7289"/>
    <w:rsid w:val="4D583754"/>
    <w:rsid w:val="4D64659D"/>
    <w:rsid w:val="4DAE7818"/>
    <w:rsid w:val="4DC31516"/>
    <w:rsid w:val="4DEA4CF4"/>
    <w:rsid w:val="4E481A1B"/>
    <w:rsid w:val="4E597784"/>
    <w:rsid w:val="4E7B202B"/>
    <w:rsid w:val="4E880069"/>
    <w:rsid w:val="4EB946C7"/>
    <w:rsid w:val="4EF676C9"/>
    <w:rsid w:val="4F0E056F"/>
    <w:rsid w:val="4F18763F"/>
    <w:rsid w:val="4F622668"/>
    <w:rsid w:val="4F701229"/>
    <w:rsid w:val="4F7D56F4"/>
    <w:rsid w:val="4FD23C92"/>
    <w:rsid w:val="4FD33566"/>
    <w:rsid w:val="4FEB6B02"/>
    <w:rsid w:val="50096F88"/>
    <w:rsid w:val="500D0826"/>
    <w:rsid w:val="50281B04"/>
    <w:rsid w:val="50680152"/>
    <w:rsid w:val="506D1EF2"/>
    <w:rsid w:val="50F9524E"/>
    <w:rsid w:val="50FB2336"/>
    <w:rsid w:val="512247A5"/>
    <w:rsid w:val="514A7858"/>
    <w:rsid w:val="51622DF4"/>
    <w:rsid w:val="517B5C63"/>
    <w:rsid w:val="518C7E71"/>
    <w:rsid w:val="51D57A6A"/>
    <w:rsid w:val="52524C16"/>
    <w:rsid w:val="52B70F1D"/>
    <w:rsid w:val="52B92EE7"/>
    <w:rsid w:val="52C61160"/>
    <w:rsid w:val="532A16EF"/>
    <w:rsid w:val="533C41C5"/>
    <w:rsid w:val="53901E9A"/>
    <w:rsid w:val="53A0341B"/>
    <w:rsid w:val="53A414A2"/>
    <w:rsid w:val="54462559"/>
    <w:rsid w:val="5455279C"/>
    <w:rsid w:val="54774E08"/>
    <w:rsid w:val="549A4653"/>
    <w:rsid w:val="54D1276A"/>
    <w:rsid w:val="54E104D3"/>
    <w:rsid w:val="54F559AA"/>
    <w:rsid w:val="550A7A2A"/>
    <w:rsid w:val="55570796"/>
    <w:rsid w:val="55A82D9F"/>
    <w:rsid w:val="56066443"/>
    <w:rsid w:val="565C42B5"/>
    <w:rsid w:val="56892BD1"/>
    <w:rsid w:val="569E1B87"/>
    <w:rsid w:val="56A65531"/>
    <w:rsid w:val="57106E4E"/>
    <w:rsid w:val="57154464"/>
    <w:rsid w:val="57233025"/>
    <w:rsid w:val="572A0ECA"/>
    <w:rsid w:val="573C7C43"/>
    <w:rsid w:val="5758474D"/>
    <w:rsid w:val="579D2DD8"/>
    <w:rsid w:val="57BD0D84"/>
    <w:rsid w:val="58095D77"/>
    <w:rsid w:val="585002BA"/>
    <w:rsid w:val="586B4C84"/>
    <w:rsid w:val="58B77EC9"/>
    <w:rsid w:val="58FF717A"/>
    <w:rsid w:val="59104FF8"/>
    <w:rsid w:val="595B4CF8"/>
    <w:rsid w:val="596D4A2C"/>
    <w:rsid w:val="597E2795"/>
    <w:rsid w:val="5988716F"/>
    <w:rsid w:val="598D4786"/>
    <w:rsid w:val="59D4698D"/>
    <w:rsid w:val="59EA607C"/>
    <w:rsid w:val="5A7A7400"/>
    <w:rsid w:val="5A9102A6"/>
    <w:rsid w:val="5ADA7E9F"/>
    <w:rsid w:val="5AEB20AC"/>
    <w:rsid w:val="5B2C1C0B"/>
    <w:rsid w:val="5B345801"/>
    <w:rsid w:val="5B5B0FE0"/>
    <w:rsid w:val="5B7A63DB"/>
    <w:rsid w:val="5BAF6C35"/>
    <w:rsid w:val="5BE07737"/>
    <w:rsid w:val="5C007491"/>
    <w:rsid w:val="5C3F445D"/>
    <w:rsid w:val="5C5B500F"/>
    <w:rsid w:val="5C5D2B35"/>
    <w:rsid w:val="5C5E240A"/>
    <w:rsid w:val="5C82434A"/>
    <w:rsid w:val="5CDD26E7"/>
    <w:rsid w:val="5D8B722E"/>
    <w:rsid w:val="5D9F0F2C"/>
    <w:rsid w:val="5DC32E6C"/>
    <w:rsid w:val="5DC866D4"/>
    <w:rsid w:val="5E2D6537"/>
    <w:rsid w:val="5E6C7060"/>
    <w:rsid w:val="5E850121"/>
    <w:rsid w:val="5E916AC6"/>
    <w:rsid w:val="5EA26F25"/>
    <w:rsid w:val="5EAA7B88"/>
    <w:rsid w:val="5ED52E57"/>
    <w:rsid w:val="5EDA221B"/>
    <w:rsid w:val="5EE5503B"/>
    <w:rsid w:val="5F2B0CC9"/>
    <w:rsid w:val="5F447FDD"/>
    <w:rsid w:val="5F7A57AC"/>
    <w:rsid w:val="5FEC48FC"/>
    <w:rsid w:val="5FF23595"/>
    <w:rsid w:val="60597AB8"/>
    <w:rsid w:val="60636B31"/>
    <w:rsid w:val="60883EF9"/>
    <w:rsid w:val="60AE7E03"/>
    <w:rsid w:val="61265BEC"/>
    <w:rsid w:val="6142679E"/>
    <w:rsid w:val="61663F04"/>
    <w:rsid w:val="61BC20AC"/>
    <w:rsid w:val="61CB6793"/>
    <w:rsid w:val="62261C1B"/>
    <w:rsid w:val="624D71A8"/>
    <w:rsid w:val="626A1B08"/>
    <w:rsid w:val="62B9572E"/>
    <w:rsid w:val="62E80C7F"/>
    <w:rsid w:val="630261E5"/>
    <w:rsid w:val="630B32EB"/>
    <w:rsid w:val="633839B4"/>
    <w:rsid w:val="634467FD"/>
    <w:rsid w:val="637644DD"/>
    <w:rsid w:val="639808F7"/>
    <w:rsid w:val="63B23767"/>
    <w:rsid w:val="63E87188"/>
    <w:rsid w:val="643C74D4"/>
    <w:rsid w:val="64540CC2"/>
    <w:rsid w:val="64A137DB"/>
    <w:rsid w:val="64CE2822"/>
    <w:rsid w:val="651915C4"/>
    <w:rsid w:val="651B358E"/>
    <w:rsid w:val="65493C57"/>
    <w:rsid w:val="65960E66"/>
    <w:rsid w:val="659770B8"/>
    <w:rsid w:val="659A2704"/>
    <w:rsid w:val="65A13A93"/>
    <w:rsid w:val="65CD2ADA"/>
    <w:rsid w:val="66173D55"/>
    <w:rsid w:val="661A3845"/>
    <w:rsid w:val="661E50E3"/>
    <w:rsid w:val="663C7C5F"/>
    <w:rsid w:val="66C57C55"/>
    <w:rsid w:val="66E71979"/>
    <w:rsid w:val="670342D9"/>
    <w:rsid w:val="67650AF0"/>
    <w:rsid w:val="67670D0C"/>
    <w:rsid w:val="678E6299"/>
    <w:rsid w:val="6793565D"/>
    <w:rsid w:val="679D472E"/>
    <w:rsid w:val="67A07D7A"/>
    <w:rsid w:val="67D31EFE"/>
    <w:rsid w:val="67D746FA"/>
    <w:rsid w:val="67F00D02"/>
    <w:rsid w:val="682B3AE8"/>
    <w:rsid w:val="68701E42"/>
    <w:rsid w:val="68FE73CF"/>
    <w:rsid w:val="6925664A"/>
    <w:rsid w:val="693505FB"/>
    <w:rsid w:val="695928D6"/>
    <w:rsid w:val="69674FF3"/>
    <w:rsid w:val="69DD3507"/>
    <w:rsid w:val="69E92850"/>
    <w:rsid w:val="69EB79D2"/>
    <w:rsid w:val="69FA7C16"/>
    <w:rsid w:val="6AAF0A00"/>
    <w:rsid w:val="6AD06BC8"/>
    <w:rsid w:val="6AE306AA"/>
    <w:rsid w:val="6AFD794F"/>
    <w:rsid w:val="6B2334C7"/>
    <w:rsid w:val="6B2F1B41"/>
    <w:rsid w:val="6B3C600C"/>
    <w:rsid w:val="6B43739A"/>
    <w:rsid w:val="6B4C26F3"/>
    <w:rsid w:val="6B8E2D0B"/>
    <w:rsid w:val="6B95409A"/>
    <w:rsid w:val="6B9E0A74"/>
    <w:rsid w:val="6BF17A8F"/>
    <w:rsid w:val="6C117C07"/>
    <w:rsid w:val="6C16685D"/>
    <w:rsid w:val="6C1C0317"/>
    <w:rsid w:val="6C5D26DE"/>
    <w:rsid w:val="6C7C7BAF"/>
    <w:rsid w:val="6C7D5F94"/>
    <w:rsid w:val="6C9C3206"/>
    <w:rsid w:val="6C9C6D62"/>
    <w:rsid w:val="6CED1CB3"/>
    <w:rsid w:val="6D0B4828"/>
    <w:rsid w:val="6D154D66"/>
    <w:rsid w:val="6D19684D"/>
    <w:rsid w:val="6D400035"/>
    <w:rsid w:val="6D57537F"/>
    <w:rsid w:val="6D5B4E6F"/>
    <w:rsid w:val="6D657A9C"/>
    <w:rsid w:val="6D690174"/>
    <w:rsid w:val="6DEE7A91"/>
    <w:rsid w:val="6DEF7D74"/>
    <w:rsid w:val="6E531FEA"/>
    <w:rsid w:val="6E934195"/>
    <w:rsid w:val="6EA77C40"/>
    <w:rsid w:val="6EA939B8"/>
    <w:rsid w:val="6EB34837"/>
    <w:rsid w:val="6EC10D02"/>
    <w:rsid w:val="6ECB392F"/>
    <w:rsid w:val="6F347726"/>
    <w:rsid w:val="6F3518C1"/>
    <w:rsid w:val="6F5953DE"/>
    <w:rsid w:val="6F651FD5"/>
    <w:rsid w:val="6F9208F0"/>
    <w:rsid w:val="6FE0075C"/>
    <w:rsid w:val="6FF84321"/>
    <w:rsid w:val="700417EE"/>
    <w:rsid w:val="70147557"/>
    <w:rsid w:val="701B6B38"/>
    <w:rsid w:val="706F0B3B"/>
    <w:rsid w:val="7099028D"/>
    <w:rsid w:val="70AB7EBB"/>
    <w:rsid w:val="711C66C3"/>
    <w:rsid w:val="71724535"/>
    <w:rsid w:val="71A87F57"/>
    <w:rsid w:val="71C01745"/>
    <w:rsid w:val="72691DDC"/>
    <w:rsid w:val="726C71D7"/>
    <w:rsid w:val="728C7879"/>
    <w:rsid w:val="72936E59"/>
    <w:rsid w:val="72A526E9"/>
    <w:rsid w:val="72F01BB6"/>
    <w:rsid w:val="73075151"/>
    <w:rsid w:val="732B7092"/>
    <w:rsid w:val="73426189"/>
    <w:rsid w:val="738642C8"/>
    <w:rsid w:val="73C05A2C"/>
    <w:rsid w:val="73D03795"/>
    <w:rsid w:val="74033B6B"/>
    <w:rsid w:val="74277859"/>
    <w:rsid w:val="742C0B02"/>
    <w:rsid w:val="74B51309"/>
    <w:rsid w:val="752208B9"/>
    <w:rsid w:val="75383CE8"/>
    <w:rsid w:val="755F3023"/>
    <w:rsid w:val="758111EB"/>
    <w:rsid w:val="75A44ED9"/>
    <w:rsid w:val="75C15A8B"/>
    <w:rsid w:val="75CF63FA"/>
    <w:rsid w:val="76593F16"/>
    <w:rsid w:val="765E777E"/>
    <w:rsid w:val="768947FB"/>
    <w:rsid w:val="769343CC"/>
    <w:rsid w:val="772B58B2"/>
    <w:rsid w:val="77302EC9"/>
    <w:rsid w:val="776B2153"/>
    <w:rsid w:val="777C610E"/>
    <w:rsid w:val="77EB6DF0"/>
    <w:rsid w:val="77F959B0"/>
    <w:rsid w:val="781E0F73"/>
    <w:rsid w:val="78306EF8"/>
    <w:rsid w:val="78335C43"/>
    <w:rsid w:val="785E75C1"/>
    <w:rsid w:val="786D5A56"/>
    <w:rsid w:val="793F5645"/>
    <w:rsid w:val="795F1843"/>
    <w:rsid w:val="797352EE"/>
    <w:rsid w:val="79960FDD"/>
    <w:rsid w:val="79C30024"/>
    <w:rsid w:val="7A016D9E"/>
    <w:rsid w:val="7A601D17"/>
    <w:rsid w:val="7A6B4218"/>
    <w:rsid w:val="7ABE2599"/>
    <w:rsid w:val="7B136D89"/>
    <w:rsid w:val="7B187EFC"/>
    <w:rsid w:val="7B2253B4"/>
    <w:rsid w:val="7B5573A2"/>
    <w:rsid w:val="7B5D1DB2"/>
    <w:rsid w:val="7B6C0247"/>
    <w:rsid w:val="7B86755B"/>
    <w:rsid w:val="7BB35E76"/>
    <w:rsid w:val="7C857813"/>
    <w:rsid w:val="7C8D4919"/>
    <w:rsid w:val="7C8F4BFB"/>
    <w:rsid w:val="7CC876FF"/>
    <w:rsid w:val="7D80622C"/>
    <w:rsid w:val="7DA939D5"/>
    <w:rsid w:val="7DC2425E"/>
    <w:rsid w:val="7DD86068"/>
    <w:rsid w:val="7DF52776"/>
    <w:rsid w:val="7E01736D"/>
    <w:rsid w:val="7E4B4A8C"/>
    <w:rsid w:val="7E682F48"/>
    <w:rsid w:val="7E747B3F"/>
    <w:rsid w:val="7E8A7362"/>
    <w:rsid w:val="7E955D07"/>
    <w:rsid w:val="7EA1645A"/>
    <w:rsid w:val="7EBE525E"/>
    <w:rsid w:val="7ED54963"/>
    <w:rsid w:val="7ED86A6B"/>
    <w:rsid w:val="7EEF18BB"/>
    <w:rsid w:val="7F1C1F84"/>
    <w:rsid w:val="7F2826D7"/>
    <w:rsid w:val="7F286E2E"/>
    <w:rsid w:val="7FA426A6"/>
    <w:rsid w:val="7FAC155A"/>
    <w:rsid w:val="7FC76394"/>
    <w:rsid w:val="ABA7BE16"/>
    <w:rsid w:val="ACE9964D"/>
    <w:rsid w:val="DF7574C7"/>
    <w:rsid w:val="DFBFAA73"/>
    <w:rsid w:val="E5EFC616"/>
    <w:rsid w:val="F4A32687"/>
    <w:rsid w:val="F5DB8008"/>
    <w:rsid w:val="FB7F57BF"/>
    <w:rsid w:val="FBFF2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FE8783"/>
  <w15:docId w15:val="{12AF1788-D243-419A-9EA0-B0B475B4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rPr>
  </w:style>
  <w:style w:type="character" w:styleId="ac">
    <w:name w:val="Hyperlink"/>
    <w:basedOn w:val="a0"/>
    <w:uiPriority w:val="99"/>
    <w:semiHidden/>
    <w:unhideWhenUsed/>
    <w:qFormat/>
    <w:rPr>
      <w:color w:val="0000FF"/>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chhe</dc:creator>
  <cp:lastModifiedBy>Yuchi Ye</cp:lastModifiedBy>
  <cp:revision>2</cp:revision>
  <dcterms:created xsi:type="dcterms:W3CDTF">2026-03-17T05:47:00Z</dcterms:created>
  <dcterms:modified xsi:type="dcterms:W3CDTF">2026-03-17T05:47:00Z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7A44DFA94DAB4807A73FAAB743AE671E_13</vt:lpwstr>
  </property>
  <property fmtid="{D5CDD505-2E9C-101B-9397-08002B2CF9AE}" pid="4" name="KSOTemplateDocerSaveRecord">
    <vt:lpwstr>eyJoZGlkIjoiOGZiNWI5MThjNWNlODg1OTA3ZWRhNGE1NWQ3OWY2NjkiLCJ1c2VySWQiOiIxNDc1MDI1ODYzIn0=</vt:lpwstr>
  </property>
</Properties>
</file>